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AF" w:rsidRPr="00B45A6C" w:rsidRDefault="00AE48E2" w:rsidP="00963464">
      <w:pPr>
        <w:spacing w:line="276" w:lineRule="auto"/>
        <w:ind w:left="5664" w:firstLine="708"/>
        <w:rPr>
          <w:rFonts w:ascii="Helvetica" w:hAnsi="Helvetica"/>
          <w:sz w:val="22"/>
          <w:szCs w:val="22"/>
        </w:rPr>
      </w:pPr>
      <w:bookmarkStart w:id="0" w:name="_GoBack"/>
      <w:bookmarkEnd w:id="0"/>
      <w:r>
        <w:rPr>
          <w:rFonts w:ascii="Helvetica" w:hAnsi="Helvetica"/>
          <w:sz w:val="22"/>
          <w:szCs w:val="22"/>
        </w:rPr>
        <w:t xml:space="preserve">Madrid, </w:t>
      </w:r>
      <w:r w:rsidR="00DB7B73">
        <w:rPr>
          <w:rFonts w:ascii="Helvetica" w:hAnsi="Helvetica"/>
          <w:sz w:val="22"/>
          <w:szCs w:val="22"/>
        </w:rPr>
        <w:t>30/11</w:t>
      </w:r>
      <w:r w:rsidR="006842C2">
        <w:rPr>
          <w:rFonts w:ascii="Helvetica" w:hAnsi="Helvetica"/>
          <w:sz w:val="22"/>
          <w:szCs w:val="22"/>
        </w:rPr>
        <w:t>/2016</w:t>
      </w:r>
      <w:r w:rsidR="00F06EAF" w:rsidRPr="00B45A6C">
        <w:rPr>
          <w:rFonts w:ascii="Helvetica" w:hAnsi="Helvetica"/>
          <w:sz w:val="22"/>
          <w:szCs w:val="22"/>
        </w:rPr>
        <w:t xml:space="preserve">    </w:t>
      </w:r>
    </w:p>
    <w:p w:rsidR="00F06EAF" w:rsidRPr="00B45A6C" w:rsidRDefault="00F06EAF" w:rsidP="00D65549">
      <w:pPr>
        <w:pStyle w:val="Ttulo1"/>
        <w:pBdr>
          <w:bottom w:val="single" w:sz="12" w:space="1" w:color="C00000"/>
        </w:pBdr>
        <w:shd w:val="clear" w:color="auto" w:fill="FFFFFF"/>
        <w:spacing w:line="276" w:lineRule="auto"/>
        <w:jc w:val="center"/>
        <w:rPr>
          <w:rFonts w:cs="Arial"/>
          <w:b/>
          <w:sz w:val="22"/>
          <w:szCs w:val="22"/>
          <w:lang w:val="es-ES"/>
        </w:rPr>
      </w:pPr>
    </w:p>
    <w:p w:rsidR="00E56B1A" w:rsidRPr="00C7604B" w:rsidRDefault="00E56B1A" w:rsidP="00E56B1A">
      <w:pPr>
        <w:pStyle w:val="Ttulo1"/>
        <w:pBdr>
          <w:top w:val="single" w:sz="4" w:space="2" w:color="auto"/>
          <w:left w:val="single" w:sz="4" w:space="4" w:color="auto"/>
          <w:bottom w:val="single" w:sz="4" w:space="1" w:color="auto"/>
          <w:right w:val="single" w:sz="4" w:space="4" w:color="auto"/>
        </w:pBdr>
        <w:shd w:val="clear" w:color="auto" w:fill="FFFFFF"/>
        <w:jc w:val="center"/>
        <w:rPr>
          <w:rFonts w:ascii="Calibri" w:hAnsi="Calibri"/>
          <w:b/>
          <w:szCs w:val="24"/>
          <w:lang w:val="es-ES"/>
        </w:rPr>
      </w:pPr>
      <w:r>
        <w:rPr>
          <w:rFonts w:ascii="Calibri" w:hAnsi="Calibri"/>
          <w:b/>
          <w:szCs w:val="24"/>
          <w:lang w:val="es-ES"/>
        </w:rPr>
        <w:t>FPA PURE LONDON (12-14 FEBRERO), MODA UK  (19-21 FEBRERO) Y SCOOP (12-14 FEBRERO)</w:t>
      </w:r>
      <w:r w:rsidR="00DB7B73">
        <w:rPr>
          <w:rFonts w:ascii="Calibri" w:hAnsi="Calibri"/>
          <w:b/>
          <w:szCs w:val="24"/>
          <w:lang w:val="es-ES"/>
        </w:rPr>
        <w:t xml:space="preserve"> 2017</w:t>
      </w:r>
      <w:r>
        <w:rPr>
          <w:rFonts w:ascii="Calibri" w:hAnsi="Calibri"/>
          <w:b/>
          <w:szCs w:val="24"/>
          <w:lang w:val="es-ES"/>
        </w:rPr>
        <w:t xml:space="preserve"> I LONDRES </w:t>
      </w:r>
    </w:p>
    <w:p w:rsidR="00F06EAF" w:rsidRPr="00C7604B" w:rsidRDefault="00F06EAF" w:rsidP="00737E4D">
      <w:pPr>
        <w:pStyle w:val="Encabezado"/>
        <w:tabs>
          <w:tab w:val="clear" w:pos="4252"/>
          <w:tab w:val="clear" w:pos="8504"/>
        </w:tabs>
        <w:spacing w:line="276" w:lineRule="auto"/>
        <w:rPr>
          <w:rFonts w:ascii="Helvetica" w:hAnsi="Helvetica"/>
          <w:sz w:val="16"/>
          <w:szCs w:val="16"/>
        </w:rPr>
      </w:pPr>
    </w:p>
    <w:p w:rsidR="00F06EAF" w:rsidRPr="00880058" w:rsidRDefault="00F06EAF" w:rsidP="00880058">
      <w:pPr>
        <w:pStyle w:val="Encabezado"/>
        <w:tabs>
          <w:tab w:val="clear" w:pos="4252"/>
          <w:tab w:val="clear" w:pos="8504"/>
        </w:tabs>
        <w:spacing w:line="276" w:lineRule="auto"/>
        <w:jc w:val="center"/>
        <w:rPr>
          <w:rFonts w:ascii="Arial" w:hAnsi="Arial" w:cs="Arial"/>
          <w:b/>
          <w:sz w:val="22"/>
          <w:szCs w:val="22"/>
          <w:lang w:val="es-ES_tradnl"/>
        </w:rPr>
      </w:pPr>
      <w:r w:rsidRPr="00880058">
        <w:rPr>
          <w:rFonts w:ascii="Arial" w:hAnsi="Arial" w:cs="Arial"/>
          <w:b/>
          <w:sz w:val="22"/>
          <w:szCs w:val="22"/>
          <w:lang w:val="es-ES_tradnl"/>
        </w:rPr>
        <w:t>CONVOCATORIA PARTICIPACION AGRUPADA</w:t>
      </w:r>
    </w:p>
    <w:p w:rsidR="0094646A" w:rsidRDefault="0094646A" w:rsidP="00A90724">
      <w:pPr>
        <w:pStyle w:val="Encabezado"/>
        <w:tabs>
          <w:tab w:val="clear" w:pos="4252"/>
          <w:tab w:val="clear" w:pos="8504"/>
        </w:tabs>
        <w:spacing w:line="276" w:lineRule="auto"/>
        <w:rPr>
          <w:rFonts w:ascii="Arial" w:hAnsi="Arial" w:cs="Arial"/>
          <w:sz w:val="22"/>
          <w:szCs w:val="22"/>
        </w:rPr>
      </w:pPr>
      <w:r>
        <w:rPr>
          <w:rFonts w:ascii="Arial" w:hAnsi="Arial" w:cs="Arial"/>
          <w:sz w:val="22"/>
          <w:szCs w:val="22"/>
        </w:rPr>
        <w:tab/>
      </w:r>
      <w:r w:rsidR="00E55E14">
        <w:rPr>
          <w:rFonts w:ascii="Arial" w:hAnsi="Arial" w:cs="Arial"/>
          <w:sz w:val="22"/>
          <w:szCs w:val="22"/>
        </w:rPr>
        <w:tab/>
      </w:r>
      <w:r w:rsidR="00E55E14">
        <w:rPr>
          <w:rFonts w:ascii="Arial" w:hAnsi="Arial" w:cs="Arial"/>
          <w:sz w:val="22"/>
          <w:szCs w:val="22"/>
        </w:rPr>
        <w:tab/>
      </w:r>
      <w:r w:rsidR="00E55E14">
        <w:rPr>
          <w:rFonts w:ascii="Arial" w:hAnsi="Arial" w:cs="Arial"/>
          <w:sz w:val="22"/>
          <w:szCs w:val="22"/>
        </w:rPr>
        <w:tab/>
      </w:r>
      <w:r w:rsidR="00E55E1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4646A" w:rsidRPr="003620B1" w:rsidRDefault="0094646A" w:rsidP="00A90724">
      <w:pPr>
        <w:pStyle w:val="Encabezado"/>
        <w:tabs>
          <w:tab w:val="clear" w:pos="4252"/>
          <w:tab w:val="clear" w:pos="8504"/>
        </w:tabs>
        <w:spacing w:line="276" w:lineRule="auto"/>
        <w:rPr>
          <w:rFonts w:ascii="Arial" w:hAnsi="Arial" w:cs="Arial"/>
          <w:sz w:val="22"/>
          <w:szCs w:val="22"/>
        </w:rPr>
      </w:pPr>
      <w:r>
        <w:rPr>
          <w:rFonts w:ascii="Arial" w:hAnsi="Arial" w:cs="Arial"/>
          <w:sz w:val="22"/>
          <w:szCs w:val="22"/>
        </w:rPr>
        <w:tab/>
      </w:r>
    </w:p>
    <w:p w:rsidR="00E56B1A" w:rsidRDefault="00E56B1A" w:rsidP="00E56B1A">
      <w:pPr>
        <w:ind w:right="27"/>
        <w:jc w:val="both"/>
        <w:rPr>
          <w:rFonts w:ascii="Arial" w:hAnsi="Arial" w:cs="Arial"/>
          <w:sz w:val="22"/>
          <w:szCs w:val="22"/>
        </w:rPr>
      </w:pPr>
      <w:r w:rsidRPr="00AC363B">
        <w:rPr>
          <w:rFonts w:ascii="Arial" w:hAnsi="Arial" w:cs="Arial"/>
          <w:sz w:val="22"/>
          <w:szCs w:val="22"/>
        </w:rPr>
        <w:t xml:space="preserve">Al igual que en los últimos años, organizamos la participación agrupada de las empresas españolas en </w:t>
      </w:r>
      <w:proofErr w:type="spellStart"/>
      <w:r>
        <w:rPr>
          <w:rFonts w:ascii="Arial" w:hAnsi="Arial" w:cs="Arial"/>
          <w:sz w:val="22"/>
          <w:szCs w:val="22"/>
        </w:rPr>
        <w:t>Pure</w:t>
      </w:r>
      <w:proofErr w:type="spellEnd"/>
      <w:r>
        <w:rPr>
          <w:rFonts w:ascii="Arial" w:hAnsi="Arial" w:cs="Arial"/>
          <w:sz w:val="22"/>
          <w:szCs w:val="22"/>
        </w:rPr>
        <w:t xml:space="preserve"> London, </w:t>
      </w:r>
      <w:proofErr w:type="spellStart"/>
      <w:r>
        <w:rPr>
          <w:rFonts w:ascii="Arial" w:hAnsi="Arial" w:cs="Arial"/>
          <w:sz w:val="22"/>
          <w:szCs w:val="22"/>
        </w:rPr>
        <w:t>Scoop</w:t>
      </w:r>
      <w:proofErr w:type="spellEnd"/>
      <w:r>
        <w:rPr>
          <w:rFonts w:ascii="Arial" w:hAnsi="Arial" w:cs="Arial"/>
          <w:sz w:val="22"/>
          <w:szCs w:val="22"/>
        </w:rPr>
        <w:t xml:space="preserve"> (12-14 febrero) y Moda UK (19-21 febrero) I</w:t>
      </w:r>
      <w:r w:rsidR="00DB7B73">
        <w:rPr>
          <w:rFonts w:ascii="Arial" w:hAnsi="Arial" w:cs="Arial"/>
          <w:sz w:val="22"/>
          <w:szCs w:val="22"/>
        </w:rPr>
        <w:t xml:space="preserve"> 2017</w:t>
      </w:r>
      <w:r>
        <w:rPr>
          <w:rFonts w:ascii="Arial" w:hAnsi="Arial" w:cs="Arial"/>
          <w:sz w:val="22"/>
          <w:szCs w:val="22"/>
        </w:rPr>
        <w:t xml:space="preserve">  que se celebrarán en Londres. </w:t>
      </w:r>
    </w:p>
    <w:p w:rsidR="00E56B1A" w:rsidRDefault="00E56B1A" w:rsidP="00E56B1A">
      <w:pPr>
        <w:ind w:right="27"/>
        <w:jc w:val="both"/>
        <w:rPr>
          <w:rFonts w:ascii="Arial" w:hAnsi="Arial" w:cs="Arial"/>
          <w:sz w:val="22"/>
          <w:szCs w:val="22"/>
        </w:rPr>
      </w:pPr>
    </w:p>
    <w:p w:rsidR="00E56B1A" w:rsidRDefault="00E56B1A" w:rsidP="00E56B1A">
      <w:pPr>
        <w:ind w:right="27"/>
        <w:jc w:val="both"/>
        <w:rPr>
          <w:rFonts w:ascii="Tahoma" w:hAnsi="Tahoma" w:cs="Tahoma"/>
          <w:sz w:val="22"/>
          <w:szCs w:val="22"/>
        </w:rPr>
      </w:pPr>
      <w:r>
        <w:rPr>
          <w:rFonts w:ascii="Tahoma" w:hAnsi="Tahoma" w:cs="Tahoma"/>
          <w:sz w:val="22"/>
          <w:szCs w:val="22"/>
        </w:rPr>
        <w:t xml:space="preserve">El importe máximo de esta ayuda es de 35.000 euros. </w:t>
      </w:r>
      <w:r w:rsidRPr="00D96EA5">
        <w:rPr>
          <w:rFonts w:ascii="Tahoma" w:hAnsi="Tahoma" w:cs="Tahoma"/>
          <w:sz w:val="22"/>
          <w:szCs w:val="22"/>
        </w:rPr>
        <w:t>Dado que se trata de una activ</w:t>
      </w:r>
      <w:r>
        <w:rPr>
          <w:rFonts w:ascii="Tahoma" w:hAnsi="Tahoma" w:cs="Tahoma"/>
          <w:sz w:val="22"/>
          <w:szCs w:val="22"/>
        </w:rPr>
        <w:t>idad correspondiente al año 2017</w:t>
      </w:r>
      <w:r w:rsidRPr="00D96EA5">
        <w:rPr>
          <w:rFonts w:ascii="Tahoma" w:hAnsi="Tahoma" w:cs="Tahoma"/>
          <w:sz w:val="22"/>
          <w:szCs w:val="22"/>
        </w:rPr>
        <w:t>, el apoyo ICEX queda condicionado a la aprobación de</w:t>
      </w:r>
      <w:r>
        <w:rPr>
          <w:rFonts w:ascii="Tahoma" w:hAnsi="Tahoma" w:cs="Tahoma"/>
          <w:sz w:val="22"/>
          <w:szCs w:val="22"/>
        </w:rPr>
        <w:t>finitiva del Plan Sectorial 2017</w:t>
      </w:r>
      <w:r w:rsidRPr="00D96EA5">
        <w:rPr>
          <w:rFonts w:ascii="Tahoma" w:hAnsi="Tahoma" w:cs="Tahoma"/>
          <w:sz w:val="22"/>
          <w:szCs w:val="22"/>
        </w:rPr>
        <w:t xml:space="preserve"> con </w:t>
      </w:r>
      <w:r>
        <w:rPr>
          <w:rFonts w:ascii="Tahoma" w:hAnsi="Tahoma" w:cs="Tahoma"/>
          <w:sz w:val="22"/>
          <w:szCs w:val="22"/>
        </w:rPr>
        <w:t>FEDECON-</w:t>
      </w:r>
      <w:proofErr w:type="spellStart"/>
      <w:r>
        <w:rPr>
          <w:rFonts w:ascii="Tahoma" w:hAnsi="Tahoma" w:cs="Tahoma"/>
          <w:sz w:val="22"/>
          <w:szCs w:val="22"/>
        </w:rPr>
        <w:t>ModaEspaña</w:t>
      </w:r>
      <w:proofErr w:type="spellEnd"/>
      <w:r>
        <w:rPr>
          <w:rFonts w:ascii="Tahoma" w:hAnsi="Tahoma" w:cs="Tahoma"/>
          <w:sz w:val="22"/>
          <w:szCs w:val="22"/>
        </w:rPr>
        <w:t>.</w:t>
      </w:r>
    </w:p>
    <w:p w:rsidR="007559B5" w:rsidRDefault="007559B5" w:rsidP="00D647C4">
      <w:pPr>
        <w:ind w:right="27"/>
        <w:jc w:val="both"/>
        <w:rPr>
          <w:rFonts w:ascii="Tahoma" w:hAnsi="Tahoma" w:cs="Tahoma"/>
          <w:sz w:val="22"/>
          <w:szCs w:val="22"/>
        </w:rPr>
      </w:pPr>
    </w:p>
    <w:p w:rsidR="007559B5" w:rsidRDefault="007559B5" w:rsidP="00D647C4">
      <w:pPr>
        <w:pStyle w:val="Textoindependiente"/>
        <w:ind w:right="27"/>
        <w:rPr>
          <w:rFonts w:ascii="Tahoma" w:hAnsi="Tahoma" w:cs="Tahoma"/>
          <w:bCs/>
          <w:color w:val="000000"/>
          <w:sz w:val="22"/>
          <w:szCs w:val="22"/>
        </w:rPr>
      </w:pPr>
      <w:r w:rsidRPr="004A4650">
        <w:rPr>
          <w:rFonts w:ascii="Tahoma" w:hAnsi="Tahoma" w:cs="Tahoma"/>
          <w:bCs/>
          <w:color w:val="000000"/>
          <w:sz w:val="22"/>
          <w:szCs w:val="22"/>
        </w:rPr>
        <w:t>ICEX establece un mínimo de 6 empresas para poder apoyar una actividad agrupada.</w:t>
      </w:r>
    </w:p>
    <w:p w:rsidR="00D647C4" w:rsidRPr="004A4650" w:rsidRDefault="00D647C4" w:rsidP="00D647C4">
      <w:pPr>
        <w:pStyle w:val="Textoindependiente"/>
        <w:ind w:right="27"/>
        <w:rPr>
          <w:rFonts w:ascii="Tahoma" w:hAnsi="Tahoma" w:cs="Tahoma"/>
          <w:bCs/>
          <w:sz w:val="22"/>
          <w:szCs w:val="22"/>
        </w:rPr>
      </w:pPr>
    </w:p>
    <w:p w:rsidR="007559B5" w:rsidRPr="004A4650" w:rsidRDefault="007559B5" w:rsidP="00D647C4">
      <w:pPr>
        <w:pStyle w:val="Textoindependiente"/>
        <w:ind w:right="27"/>
        <w:rPr>
          <w:rFonts w:ascii="Tahoma" w:hAnsi="Tahoma" w:cs="Tahoma"/>
          <w:bCs/>
          <w:sz w:val="22"/>
          <w:szCs w:val="22"/>
        </w:rPr>
      </w:pPr>
      <w:r w:rsidRPr="004A4650">
        <w:rPr>
          <w:rFonts w:ascii="Tahoma" w:hAnsi="Tahoma" w:cs="Tahoma"/>
          <w:bCs/>
          <w:sz w:val="22"/>
          <w:szCs w:val="22"/>
        </w:rPr>
        <w:t>En función del número de empresas participantes y del presupuesto global presentado,</w:t>
      </w:r>
      <w:r>
        <w:rPr>
          <w:rFonts w:ascii="Tahoma" w:hAnsi="Tahoma" w:cs="Tahoma"/>
          <w:bCs/>
          <w:sz w:val="22"/>
          <w:szCs w:val="22"/>
        </w:rPr>
        <w:t xml:space="preserve"> </w:t>
      </w:r>
      <w:r w:rsidRPr="004A4650">
        <w:rPr>
          <w:rFonts w:ascii="Tahoma" w:hAnsi="Tahoma" w:cs="Tahoma"/>
          <w:bCs/>
          <w:sz w:val="22"/>
          <w:szCs w:val="22"/>
        </w:rPr>
        <w:t>se establecerán los m2 máximos aceptados.</w:t>
      </w:r>
    </w:p>
    <w:p w:rsidR="007559B5" w:rsidRPr="004A4650" w:rsidRDefault="007559B5" w:rsidP="00D647C4">
      <w:pPr>
        <w:pStyle w:val="Textoindependiente"/>
        <w:ind w:right="27"/>
        <w:rPr>
          <w:rFonts w:ascii="Tahoma" w:hAnsi="Tahoma" w:cs="Tahoma"/>
          <w:bCs/>
          <w:sz w:val="22"/>
          <w:szCs w:val="22"/>
        </w:rPr>
      </w:pPr>
    </w:p>
    <w:p w:rsidR="007559B5" w:rsidRPr="004A4650" w:rsidRDefault="007559B5" w:rsidP="00D647C4">
      <w:pPr>
        <w:ind w:right="27"/>
        <w:jc w:val="both"/>
        <w:rPr>
          <w:rFonts w:ascii="Tahoma" w:hAnsi="Tahoma" w:cs="Tahoma"/>
          <w:bCs/>
          <w:color w:val="000000"/>
          <w:sz w:val="22"/>
          <w:szCs w:val="22"/>
        </w:rPr>
      </w:pPr>
      <w:r w:rsidRPr="004A4650">
        <w:rPr>
          <w:rFonts w:ascii="Tahoma" w:hAnsi="Tahoma" w:cs="Tahoma"/>
          <w:bCs/>
          <w:color w:val="000000"/>
          <w:sz w:val="22"/>
          <w:szCs w:val="22"/>
        </w:rPr>
        <w:t>Los porcentajes de apoyo serán los siguientes, dependiendo de la temporalidad de cada empresa:</w:t>
      </w:r>
    </w:p>
    <w:p w:rsidR="00F06EAF" w:rsidRPr="00AC363B" w:rsidRDefault="00F06EAF" w:rsidP="00D647C4">
      <w:pPr>
        <w:ind w:right="27"/>
        <w:jc w:val="both"/>
        <w:rPr>
          <w:rFonts w:ascii="Arial" w:eastAsia="Times New Roman" w:hAnsi="Arial" w:cs="Arial"/>
          <w:bCs/>
          <w:color w:val="000000"/>
          <w:sz w:val="22"/>
          <w:szCs w:val="22"/>
          <w:lang w:eastAsia="es-ES"/>
        </w:rPr>
      </w:pPr>
    </w:p>
    <w:p w:rsidR="00F06EAF" w:rsidRDefault="00751F01" w:rsidP="00D647C4">
      <w:pPr>
        <w:ind w:right="27"/>
        <w:jc w:val="both"/>
        <w:rPr>
          <w:rFonts w:ascii="Arial" w:eastAsia="Times New Roman" w:hAnsi="Arial"/>
          <w:bCs/>
          <w:color w:val="000000"/>
          <w:sz w:val="22"/>
          <w:szCs w:val="22"/>
          <w:lang w:val="es-ES_tradnl" w:eastAsia="es-ES"/>
        </w:rPr>
      </w:pPr>
      <w:r>
        <w:rPr>
          <w:rFonts w:ascii="Arial" w:eastAsia="Times New Roman" w:hAnsi="Arial"/>
          <w:bCs/>
          <w:color w:val="000000"/>
          <w:sz w:val="22"/>
          <w:szCs w:val="22"/>
          <w:lang w:val="es-ES_tradnl" w:eastAsia="es-ES"/>
        </w:rPr>
        <w:t>Hasta un 20</w:t>
      </w:r>
      <w:r w:rsidR="00F06EAF" w:rsidRPr="00AC363B">
        <w:rPr>
          <w:rFonts w:ascii="Arial" w:eastAsia="Times New Roman" w:hAnsi="Arial"/>
          <w:bCs/>
          <w:color w:val="000000"/>
          <w:sz w:val="22"/>
          <w:szCs w:val="22"/>
          <w:lang w:val="es-ES_tradnl" w:eastAsia="es-ES"/>
        </w:rPr>
        <w:t xml:space="preserve">% de ayuda en el alquiler del espacio, para las empresas que hayan participado </w:t>
      </w:r>
      <w:r w:rsidR="00B51981" w:rsidRPr="00AC363B">
        <w:rPr>
          <w:rFonts w:ascii="Arial" w:eastAsia="Times New Roman" w:hAnsi="Arial"/>
          <w:bCs/>
          <w:color w:val="000000"/>
          <w:sz w:val="22"/>
          <w:szCs w:val="22"/>
          <w:lang w:val="es-ES_tradnl" w:eastAsia="es-ES"/>
        </w:rPr>
        <w:t xml:space="preserve">entre 2 y </w:t>
      </w:r>
      <w:r w:rsidR="00F06EAF" w:rsidRPr="00AC363B">
        <w:rPr>
          <w:rFonts w:ascii="Arial" w:eastAsia="Times New Roman" w:hAnsi="Arial"/>
          <w:bCs/>
          <w:color w:val="000000"/>
          <w:sz w:val="22"/>
          <w:szCs w:val="22"/>
          <w:lang w:val="es-ES_tradnl" w:eastAsia="es-ES"/>
        </w:rPr>
        <w:t>5 años con apoyo ICEX en esta feria.</w:t>
      </w:r>
    </w:p>
    <w:p w:rsidR="006104D9" w:rsidRDefault="006104D9" w:rsidP="00D647C4">
      <w:pPr>
        <w:ind w:right="27" w:firstLine="709"/>
        <w:jc w:val="both"/>
        <w:rPr>
          <w:szCs w:val="26"/>
        </w:rPr>
      </w:pPr>
    </w:p>
    <w:p w:rsidR="006104D9" w:rsidRPr="006104D9" w:rsidRDefault="006104D9" w:rsidP="00D647C4">
      <w:pPr>
        <w:ind w:right="27"/>
        <w:jc w:val="both"/>
        <w:rPr>
          <w:rFonts w:ascii="Arial" w:hAnsi="Arial" w:cs="Arial"/>
          <w:sz w:val="22"/>
          <w:szCs w:val="22"/>
        </w:rPr>
      </w:pPr>
      <w:r w:rsidRPr="006104D9">
        <w:rPr>
          <w:rFonts w:ascii="Arial" w:hAnsi="Arial" w:cs="Arial"/>
          <w:sz w:val="22"/>
          <w:szCs w:val="22"/>
        </w:rPr>
        <w:t>Las empresas que partic</w:t>
      </w:r>
      <w:r w:rsidR="002D6966">
        <w:rPr>
          <w:rFonts w:ascii="Arial" w:hAnsi="Arial" w:cs="Arial"/>
          <w:sz w:val="22"/>
          <w:szCs w:val="22"/>
        </w:rPr>
        <w:t>ipen por primera vez en año 2017</w:t>
      </w:r>
      <w:r w:rsidRPr="006104D9">
        <w:rPr>
          <w:rFonts w:ascii="Arial" w:hAnsi="Arial" w:cs="Arial"/>
          <w:sz w:val="22"/>
          <w:szCs w:val="22"/>
        </w:rPr>
        <w:t xml:space="preserve"> recibirán un apoyo de 5 puntos adicionales sobre el  porcentaj</w:t>
      </w:r>
      <w:r>
        <w:rPr>
          <w:rFonts w:ascii="Arial" w:hAnsi="Arial" w:cs="Arial"/>
          <w:sz w:val="22"/>
          <w:szCs w:val="22"/>
        </w:rPr>
        <w:t xml:space="preserve">e general de apoyo a esta feria, </w:t>
      </w:r>
      <w:r w:rsidR="0044389D">
        <w:rPr>
          <w:rFonts w:ascii="Arial" w:hAnsi="Arial" w:cs="Arial"/>
          <w:sz w:val="22"/>
          <w:szCs w:val="22"/>
        </w:rPr>
        <w:t>es decir</w:t>
      </w:r>
      <w:r w:rsidR="00525EE7">
        <w:rPr>
          <w:rFonts w:ascii="Arial" w:hAnsi="Arial" w:cs="Arial"/>
          <w:sz w:val="22"/>
          <w:szCs w:val="22"/>
        </w:rPr>
        <w:t xml:space="preserve"> hasta</w:t>
      </w:r>
      <w:r w:rsidR="0044389D">
        <w:rPr>
          <w:rFonts w:ascii="Arial" w:hAnsi="Arial" w:cs="Arial"/>
          <w:sz w:val="22"/>
          <w:szCs w:val="22"/>
        </w:rPr>
        <w:t xml:space="preserve"> un </w:t>
      </w:r>
      <w:r w:rsidR="00751F01">
        <w:rPr>
          <w:rFonts w:ascii="Arial" w:hAnsi="Arial" w:cs="Arial"/>
          <w:sz w:val="22"/>
          <w:szCs w:val="22"/>
        </w:rPr>
        <w:t xml:space="preserve"> 25</w:t>
      </w:r>
      <w:r>
        <w:rPr>
          <w:rFonts w:ascii="Arial" w:hAnsi="Arial" w:cs="Arial"/>
          <w:sz w:val="22"/>
          <w:szCs w:val="22"/>
        </w:rPr>
        <w:t>%.</w:t>
      </w:r>
    </w:p>
    <w:p w:rsidR="006104D9" w:rsidRPr="006104D9" w:rsidRDefault="006104D9" w:rsidP="00D647C4">
      <w:pPr>
        <w:ind w:right="27" w:firstLine="709"/>
        <w:jc w:val="both"/>
        <w:rPr>
          <w:rFonts w:ascii="Arial" w:hAnsi="Arial" w:cs="Arial"/>
          <w:sz w:val="22"/>
          <w:szCs w:val="22"/>
        </w:rPr>
      </w:pPr>
    </w:p>
    <w:p w:rsidR="006104D9" w:rsidRPr="006104D9" w:rsidRDefault="006104D9" w:rsidP="00D647C4">
      <w:pPr>
        <w:ind w:right="27"/>
        <w:jc w:val="both"/>
        <w:rPr>
          <w:rFonts w:ascii="Arial" w:hAnsi="Arial" w:cs="Arial"/>
          <w:sz w:val="22"/>
          <w:szCs w:val="22"/>
        </w:rPr>
      </w:pPr>
      <w:r w:rsidRPr="006104D9">
        <w:rPr>
          <w:rFonts w:ascii="Arial" w:hAnsi="Arial" w:cs="Arial"/>
          <w:sz w:val="22"/>
          <w:szCs w:val="22"/>
        </w:rPr>
        <w:t>P</w:t>
      </w:r>
      <w:r w:rsidR="002D6966">
        <w:rPr>
          <w:rFonts w:ascii="Arial" w:hAnsi="Arial" w:cs="Arial"/>
          <w:sz w:val="22"/>
          <w:szCs w:val="22"/>
        </w:rPr>
        <w:t>ara las empresas que en año 2017</w:t>
      </w:r>
      <w:r w:rsidRPr="006104D9">
        <w:rPr>
          <w:rFonts w:ascii="Arial" w:hAnsi="Arial" w:cs="Arial"/>
          <w:sz w:val="22"/>
          <w:szCs w:val="22"/>
        </w:rPr>
        <w:t xml:space="preserve"> cumplan  más de 5 años de participación </w:t>
      </w:r>
      <w:r>
        <w:rPr>
          <w:rFonts w:ascii="Arial" w:hAnsi="Arial" w:cs="Arial"/>
          <w:sz w:val="22"/>
          <w:szCs w:val="22"/>
        </w:rPr>
        <w:t>con apoyo ICEX</w:t>
      </w:r>
      <w:r w:rsidRPr="006104D9">
        <w:rPr>
          <w:rFonts w:ascii="Arial" w:hAnsi="Arial" w:cs="Arial"/>
          <w:sz w:val="22"/>
          <w:szCs w:val="22"/>
        </w:rPr>
        <w:t xml:space="preserve"> en esta feria</w:t>
      </w:r>
      <w:r w:rsidRPr="006104D9">
        <w:rPr>
          <w:rFonts w:ascii="Arial" w:hAnsi="Arial" w:cs="Arial"/>
          <w:sz w:val="22"/>
          <w:szCs w:val="22"/>
          <w:u w:val="single"/>
        </w:rPr>
        <w:t>, no recibirán ningún tipo de apoyo</w:t>
      </w:r>
      <w:r w:rsidRPr="006104D9">
        <w:rPr>
          <w:rFonts w:ascii="Arial" w:hAnsi="Arial" w:cs="Arial"/>
          <w:sz w:val="22"/>
          <w:szCs w:val="22"/>
        </w:rPr>
        <w:t>.</w:t>
      </w:r>
    </w:p>
    <w:p w:rsidR="00F06EAF" w:rsidRPr="00AC363B" w:rsidRDefault="00F06EAF" w:rsidP="00D647C4">
      <w:pPr>
        <w:ind w:right="27"/>
        <w:jc w:val="both"/>
        <w:rPr>
          <w:rFonts w:ascii="Arial" w:eastAsia="Times New Roman" w:hAnsi="Arial"/>
          <w:bCs/>
          <w:color w:val="000000"/>
          <w:sz w:val="22"/>
          <w:szCs w:val="22"/>
          <w:lang w:val="es-ES_tradnl" w:eastAsia="es-ES"/>
        </w:rPr>
      </w:pPr>
    </w:p>
    <w:p w:rsidR="00525EE7" w:rsidRDefault="00963464" w:rsidP="00D647C4">
      <w:pPr>
        <w:pStyle w:val="Default"/>
        <w:spacing w:after="60"/>
        <w:ind w:right="27"/>
        <w:jc w:val="both"/>
        <w:rPr>
          <w:rFonts w:eastAsia="Arial Unicode MS"/>
          <w:sz w:val="22"/>
          <w:szCs w:val="22"/>
        </w:rPr>
      </w:pPr>
      <w:r w:rsidRPr="00963464">
        <w:rPr>
          <w:rFonts w:eastAsia="Arial Unicode MS"/>
          <w:sz w:val="22"/>
          <w:szCs w:val="22"/>
        </w:rPr>
        <w:t xml:space="preserve">La </w:t>
      </w:r>
      <w:proofErr w:type="spellStart"/>
      <w:r w:rsidRPr="00963464">
        <w:rPr>
          <w:rFonts w:eastAsia="Arial Unicode MS"/>
          <w:sz w:val="22"/>
          <w:szCs w:val="22"/>
        </w:rPr>
        <w:t>asociación</w:t>
      </w:r>
      <w:proofErr w:type="spellEnd"/>
      <w:r w:rsidR="00525EE7">
        <w:rPr>
          <w:rFonts w:eastAsia="Arial Unicode MS"/>
          <w:sz w:val="22"/>
          <w:szCs w:val="22"/>
        </w:rPr>
        <w:t xml:space="preserve"> realitzarà una </w:t>
      </w:r>
      <w:proofErr w:type="spellStart"/>
      <w:r w:rsidR="00525EE7">
        <w:rPr>
          <w:rFonts w:eastAsia="Arial Unicode MS"/>
          <w:sz w:val="22"/>
          <w:szCs w:val="22"/>
        </w:rPr>
        <w:t>selección</w:t>
      </w:r>
      <w:proofErr w:type="spellEnd"/>
      <w:r w:rsidR="00525EE7">
        <w:rPr>
          <w:rFonts w:eastAsia="Arial Unicode MS"/>
          <w:sz w:val="22"/>
          <w:szCs w:val="22"/>
        </w:rPr>
        <w:t xml:space="preserve"> de empreses de </w:t>
      </w:r>
      <w:proofErr w:type="spellStart"/>
      <w:r w:rsidR="00525EE7">
        <w:rPr>
          <w:rFonts w:eastAsia="Arial Unicode MS"/>
          <w:sz w:val="22"/>
          <w:szCs w:val="22"/>
        </w:rPr>
        <w:t>acuerdo</w:t>
      </w:r>
      <w:proofErr w:type="spellEnd"/>
      <w:r w:rsidR="00525EE7">
        <w:rPr>
          <w:rFonts w:eastAsia="Arial Unicode MS"/>
          <w:sz w:val="22"/>
          <w:szCs w:val="22"/>
        </w:rPr>
        <w:t xml:space="preserve"> a los </w:t>
      </w:r>
      <w:proofErr w:type="spellStart"/>
      <w:r w:rsidR="00525EE7">
        <w:rPr>
          <w:rFonts w:eastAsia="Arial Unicode MS"/>
          <w:sz w:val="22"/>
          <w:szCs w:val="22"/>
        </w:rPr>
        <w:t>siguientes</w:t>
      </w:r>
      <w:proofErr w:type="spellEnd"/>
      <w:r w:rsidR="00525EE7">
        <w:rPr>
          <w:rFonts w:eastAsia="Arial Unicode MS"/>
          <w:sz w:val="22"/>
          <w:szCs w:val="22"/>
        </w:rPr>
        <w:t xml:space="preserve"> </w:t>
      </w:r>
      <w:proofErr w:type="spellStart"/>
      <w:r w:rsidR="00525EE7">
        <w:rPr>
          <w:rFonts w:eastAsia="Arial Unicode MS"/>
          <w:sz w:val="22"/>
          <w:szCs w:val="22"/>
        </w:rPr>
        <w:t>criterios</w:t>
      </w:r>
      <w:proofErr w:type="spellEnd"/>
      <w:r w:rsidR="00525EE7">
        <w:rPr>
          <w:rFonts w:eastAsia="Arial Unicode MS"/>
          <w:sz w:val="22"/>
          <w:szCs w:val="22"/>
        </w:rPr>
        <w:t>:</w:t>
      </w:r>
    </w:p>
    <w:p w:rsidR="00E30133" w:rsidRPr="00963464" w:rsidRDefault="00E30133" w:rsidP="00D647C4">
      <w:pPr>
        <w:pStyle w:val="Default"/>
        <w:spacing w:after="60"/>
        <w:jc w:val="both"/>
        <w:rPr>
          <w:rFonts w:eastAsia="Arial Unicode MS"/>
          <w:sz w:val="22"/>
          <w:szCs w:val="22"/>
        </w:rPr>
      </w:pPr>
    </w:p>
    <w:p w:rsidR="00963464" w:rsidRPr="00963464" w:rsidRDefault="00963464" w:rsidP="00D647C4">
      <w:pPr>
        <w:pStyle w:val="Default"/>
        <w:spacing w:after="60"/>
        <w:ind w:left="1800" w:hanging="1200"/>
        <w:jc w:val="both"/>
        <w:rPr>
          <w:rFonts w:eastAsia="Arial Unicode MS"/>
          <w:sz w:val="22"/>
          <w:szCs w:val="22"/>
        </w:rPr>
      </w:pPr>
      <w:r w:rsidRPr="00963464">
        <w:rPr>
          <w:rFonts w:eastAsia="Arial Unicode MS"/>
          <w:sz w:val="22"/>
          <w:szCs w:val="22"/>
        </w:rPr>
        <w:t xml:space="preserve">1) La </w:t>
      </w:r>
      <w:proofErr w:type="spellStart"/>
      <w:r w:rsidRPr="00963464">
        <w:rPr>
          <w:rFonts w:eastAsia="Arial Unicode MS"/>
          <w:sz w:val="22"/>
          <w:szCs w:val="22"/>
        </w:rPr>
        <w:t>adecuación</w:t>
      </w:r>
      <w:proofErr w:type="spellEnd"/>
      <w:r w:rsidRPr="00963464">
        <w:rPr>
          <w:rFonts w:eastAsia="Arial Unicode MS"/>
          <w:sz w:val="22"/>
          <w:szCs w:val="22"/>
        </w:rPr>
        <w:t xml:space="preserve"> sectorial </w:t>
      </w:r>
      <w:r w:rsidR="006842C2">
        <w:rPr>
          <w:rFonts w:eastAsia="Arial Unicode MS"/>
          <w:sz w:val="22"/>
          <w:szCs w:val="22"/>
        </w:rPr>
        <w:t>5puntos</w:t>
      </w:r>
    </w:p>
    <w:p w:rsidR="00963464" w:rsidRPr="00963464" w:rsidRDefault="00963464" w:rsidP="00D647C4">
      <w:pPr>
        <w:pStyle w:val="Default"/>
        <w:spacing w:after="60"/>
        <w:ind w:left="1800" w:hanging="1200"/>
        <w:jc w:val="both"/>
        <w:rPr>
          <w:rFonts w:eastAsia="Arial Unicode MS"/>
          <w:sz w:val="22"/>
          <w:szCs w:val="22"/>
        </w:rPr>
      </w:pPr>
      <w:r w:rsidRPr="00963464">
        <w:rPr>
          <w:rFonts w:eastAsia="Arial Unicode MS"/>
          <w:sz w:val="22"/>
          <w:szCs w:val="22"/>
        </w:rPr>
        <w:t xml:space="preserve">2) </w:t>
      </w:r>
      <w:proofErr w:type="spellStart"/>
      <w:r w:rsidRPr="00963464">
        <w:rPr>
          <w:rFonts w:eastAsia="Arial Unicode MS"/>
          <w:sz w:val="22"/>
          <w:szCs w:val="22"/>
        </w:rPr>
        <w:t>Idoneidad</w:t>
      </w:r>
      <w:proofErr w:type="spellEnd"/>
      <w:r w:rsidRPr="00963464">
        <w:rPr>
          <w:rFonts w:eastAsia="Arial Unicode MS"/>
          <w:sz w:val="22"/>
          <w:szCs w:val="22"/>
        </w:rPr>
        <w:t xml:space="preserve"> del </w:t>
      </w:r>
      <w:proofErr w:type="spellStart"/>
      <w:r w:rsidRPr="00963464">
        <w:rPr>
          <w:rFonts w:eastAsia="Arial Unicode MS"/>
          <w:sz w:val="22"/>
          <w:szCs w:val="22"/>
        </w:rPr>
        <w:t>producto</w:t>
      </w:r>
      <w:proofErr w:type="spellEnd"/>
      <w:r w:rsidRPr="00963464">
        <w:rPr>
          <w:rFonts w:eastAsia="Arial Unicode MS"/>
          <w:sz w:val="22"/>
          <w:szCs w:val="22"/>
        </w:rPr>
        <w:t xml:space="preserve"> </w:t>
      </w:r>
      <w:r w:rsidR="006842C2">
        <w:rPr>
          <w:rFonts w:eastAsia="Arial Unicode MS"/>
          <w:sz w:val="22"/>
          <w:szCs w:val="22"/>
        </w:rPr>
        <w:t xml:space="preserve"> 3puntos</w:t>
      </w:r>
    </w:p>
    <w:p w:rsidR="00963464" w:rsidRPr="00963464" w:rsidRDefault="00963464" w:rsidP="00D647C4">
      <w:pPr>
        <w:pStyle w:val="Default"/>
        <w:spacing w:after="60"/>
        <w:ind w:left="1800" w:hanging="1200"/>
        <w:jc w:val="both"/>
        <w:rPr>
          <w:rFonts w:eastAsia="Arial Unicode MS"/>
          <w:sz w:val="22"/>
          <w:szCs w:val="22"/>
        </w:rPr>
      </w:pPr>
      <w:r w:rsidRPr="00963464">
        <w:rPr>
          <w:rFonts w:eastAsia="Arial Unicode MS"/>
          <w:sz w:val="22"/>
          <w:szCs w:val="22"/>
        </w:rPr>
        <w:t xml:space="preserve">3) Experiencia comercial de la empresa. </w:t>
      </w:r>
      <w:r w:rsidR="006842C2">
        <w:rPr>
          <w:rFonts w:eastAsia="Arial Unicode MS"/>
          <w:sz w:val="22"/>
          <w:szCs w:val="22"/>
        </w:rPr>
        <w:t>2puntos</w:t>
      </w:r>
    </w:p>
    <w:p w:rsidR="00F06EAF" w:rsidRPr="00963464" w:rsidRDefault="00F06EAF" w:rsidP="00D647C4">
      <w:pPr>
        <w:ind w:right="623"/>
        <w:jc w:val="both"/>
        <w:rPr>
          <w:rFonts w:ascii="Arial" w:hAnsi="Arial" w:cs="Arial"/>
          <w:bCs/>
          <w:color w:val="000000"/>
          <w:sz w:val="22"/>
          <w:szCs w:val="22"/>
          <w:lang w:val="ca-ES"/>
        </w:rPr>
      </w:pPr>
    </w:p>
    <w:p w:rsidR="00F06EAF" w:rsidRPr="00AC363B" w:rsidRDefault="00F06EAF" w:rsidP="00D647C4">
      <w:pPr>
        <w:jc w:val="both"/>
        <w:rPr>
          <w:sz w:val="22"/>
          <w:szCs w:val="22"/>
        </w:rPr>
      </w:pPr>
      <w:r w:rsidRPr="00AC363B">
        <w:rPr>
          <w:sz w:val="22"/>
          <w:szCs w:val="22"/>
        </w:rPr>
        <w:t> </w:t>
      </w:r>
    </w:p>
    <w:p w:rsidR="00F06EAF" w:rsidRPr="00AC363B" w:rsidRDefault="00F06EAF" w:rsidP="00D647C4">
      <w:pPr>
        <w:pStyle w:val="Textoindependiente3"/>
        <w:tabs>
          <w:tab w:val="num" w:pos="644"/>
        </w:tabs>
        <w:rPr>
          <w:rFonts w:ascii="Arial" w:hAnsi="Arial" w:cs="Arial"/>
          <w:bCs/>
          <w:i w:val="0"/>
          <w:color w:val="000000"/>
          <w:sz w:val="22"/>
          <w:szCs w:val="22"/>
        </w:rPr>
      </w:pPr>
      <w:r w:rsidRPr="00AC363B">
        <w:rPr>
          <w:rFonts w:ascii="Arial" w:hAnsi="Arial" w:cs="Arial"/>
          <w:i w:val="0"/>
          <w:color w:val="000000"/>
          <w:sz w:val="22"/>
          <w:szCs w:val="22"/>
        </w:rPr>
        <w:t>Todas las empresas participantes deberán estar al corriente de pagos a la Seguridad social y a la Hacienda Pública y no haber sido sancionados con la pérdida del derecho a la percepción de subvenciones o ayudas públicas.</w:t>
      </w:r>
    </w:p>
    <w:p w:rsidR="00F06EAF" w:rsidRPr="00AC363B" w:rsidRDefault="00F06EAF" w:rsidP="00D647C4">
      <w:pPr>
        <w:ind w:right="623"/>
        <w:jc w:val="both"/>
        <w:rPr>
          <w:rFonts w:ascii="Arial" w:hAnsi="Arial" w:cs="Arial"/>
          <w:bCs/>
          <w:color w:val="000000"/>
          <w:sz w:val="22"/>
          <w:szCs w:val="22"/>
        </w:rPr>
      </w:pPr>
    </w:p>
    <w:p w:rsidR="00F06EAF" w:rsidRPr="00AC363B" w:rsidRDefault="00F06EAF" w:rsidP="00D647C4">
      <w:pPr>
        <w:pStyle w:val="Textoindependiente"/>
        <w:spacing w:line="276" w:lineRule="auto"/>
        <w:rPr>
          <w:rFonts w:cs="Arial"/>
          <w:sz w:val="22"/>
          <w:szCs w:val="22"/>
        </w:rPr>
      </w:pPr>
      <w:r w:rsidRPr="00AC363B">
        <w:rPr>
          <w:sz w:val="22"/>
          <w:szCs w:val="22"/>
        </w:rPr>
        <w:t>En concepto de gestión de la ayuda</w:t>
      </w:r>
      <w:r w:rsidR="00A84326">
        <w:rPr>
          <w:sz w:val="22"/>
          <w:szCs w:val="22"/>
        </w:rPr>
        <w:t xml:space="preserve"> ICEX</w:t>
      </w:r>
      <w:r w:rsidRPr="00AC363B">
        <w:rPr>
          <w:sz w:val="22"/>
          <w:szCs w:val="22"/>
        </w:rPr>
        <w:t>, FEDECON</w:t>
      </w:r>
      <w:r w:rsidR="00CB0931">
        <w:rPr>
          <w:sz w:val="22"/>
          <w:szCs w:val="22"/>
        </w:rPr>
        <w:t>-ModaEspaña</w:t>
      </w:r>
      <w:r w:rsidRPr="00AC363B">
        <w:rPr>
          <w:sz w:val="22"/>
          <w:szCs w:val="22"/>
        </w:rPr>
        <w:t xml:space="preserve"> facturará un </w:t>
      </w:r>
      <w:r w:rsidRPr="00AC363B">
        <w:rPr>
          <w:bCs/>
          <w:sz w:val="22"/>
          <w:szCs w:val="22"/>
        </w:rPr>
        <w:t>15%</w:t>
      </w:r>
      <w:r w:rsidRPr="00AC363B">
        <w:rPr>
          <w:b/>
          <w:bCs/>
          <w:sz w:val="22"/>
          <w:szCs w:val="22"/>
        </w:rPr>
        <w:t xml:space="preserve"> </w:t>
      </w:r>
      <w:r w:rsidRPr="00AC363B">
        <w:rPr>
          <w:sz w:val="22"/>
          <w:szCs w:val="22"/>
        </w:rPr>
        <w:t xml:space="preserve">de la ayuda </w:t>
      </w:r>
      <w:r w:rsidR="00592EEA">
        <w:rPr>
          <w:sz w:val="22"/>
          <w:szCs w:val="22"/>
        </w:rPr>
        <w:t xml:space="preserve">ICEX </w:t>
      </w:r>
      <w:r w:rsidRPr="00AC363B">
        <w:rPr>
          <w:sz w:val="22"/>
          <w:szCs w:val="22"/>
        </w:rPr>
        <w:t xml:space="preserve">recibida a cada empresa participante una vez liquidada la ayuda recibida del </w:t>
      </w:r>
      <w:r w:rsidRPr="00AC363B">
        <w:rPr>
          <w:sz w:val="22"/>
          <w:szCs w:val="22"/>
        </w:rPr>
        <w:lastRenderedPageBreak/>
        <w:t xml:space="preserve">ICEX. </w:t>
      </w:r>
      <w:r w:rsidR="00104E1B">
        <w:rPr>
          <w:sz w:val="22"/>
          <w:szCs w:val="22"/>
        </w:rPr>
        <w:t>Estos gastos de gestión de la ayuda se cobrarán a todas las empresas miembros o no de la asociación.</w:t>
      </w:r>
    </w:p>
    <w:p w:rsidR="00F06EAF" w:rsidRPr="00AC363B" w:rsidRDefault="00F06EAF" w:rsidP="00D647C4">
      <w:pPr>
        <w:pStyle w:val="Textoindependiente"/>
        <w:spacing w:line="276" w:lineRule="auto"/>
        <w:rPr>
          <w:rFonts w:cs="Arial"/>
          <w:sz w:val="22"/>
          <w:szCs w:val="22"/>
        </w:rPr>
      </w:pPr>
    </w:p>
    <w:p w:rsidR="00F06EAF" w:rsidRDefault="00F06EAF" w:rsidP="00D647C4">
      <w:pPr>
        <w:pStyle w:val="Textoindependiente3"/>
        <w:spacing w:line="276" w:lineRule="auto"/>
        <w:rPr>
          <w:rFonts w:ascii="Arial" w:hAnsi="Arial" w:cs="Arial"/>
          <w:bCs/>
          <w:i w:val="0"/>
          <w:color w:val="000000"/>
          <w:sz w:val="22"/>
          <w:szCs w:val="22"/>
        </w:rPr>
      </w:pPr>
      <w:r w:rsidRPr="00AC363B">
        <w:rPr>
          <w:rFonts w:ascii="Arial" w:hAnsi="Arial" w:cs="Arial"/>
          <w:i w:val="0"/>
          <w:sz w:val="22"/>
          <w:szCs w:val="22"/>
        </w:rPr>
        <w:t xml:space="preserve">Antes del </w:t>
      </w:r>
      <w:r w:rsidR="00E56B1A">
        <w:rPr>
          <w:rFonts w:ascii="Arial" w:hAnsi="Arial" w:cs="Arial"/>
          <w:b/>
          <w:i w:val="0"/>
          <w:sz w:val="22"/>
          <w:szCs w:val="22"/>
        </w:rPr>
        <w:t>10</w:t>
      </w:r>
      <w:r w:rsidR="00C62150">
        <w:rPr>
          <w:rFonts w:ascii="Arial" w:hAnsi="Arial" w:cs="Arial"/>
          <w:b/>
          <w:i w:val="0"/>
          <w:sz w:val="22"/>
          <w:szCs w:val="22"/>
        </w:rPr>
        <w:t xml:space="preserve"> </w:t>
      </w:r>
      <w:r w:rsidR="005D2E31" w:rsidRPr="00A75161">
        <w:rPr>
          <w:rFonts w:ascii="Arial" w:hAnsi="Arial" w:cs="Arial"/>
          <w:b/>
          <w:i w:val="0"/>
          <w:sz w:val="22"/>
          <w:szCs w:val="22"/>
          <w:u w:val="single"/>
        </w:rPr>
        <w:t>d</w:t>
      </w:r>
      <w:r w:rsidR="00F30997">
        <w:rPr>
          <w:rFonts w:ascii="Arial" w:hAnsi="Arial" w:cs="Arial"/>
          <w:b/>
          <w:i w:val="0"/>
          <w:sz w:val="22"/>
          <w:szCs w:val="22"/>
          <w:u w:val="single"/>
        </w:rPr>
        <w:t xml:space="preserve">e </w:t>
      </w:r>
      <w:r w:rsidR="00E56B1A">
        <w:rPr>
          <w:rFonts w:ascii="Arial" w:hAnsi="Arial" w:cs="Arial"/>
          <w:b/>
          <w:i w:val="0"/>
          <w:sz w:val="22"/>
          <w:szCs w:val="22"/>
          <w:u w:val="single"/>
        </w:rPr>
        <w:t>enero</w:t>
      </w:r>
      <w:r w:rsidR="005D2E31" w:rsidRPr="005D2E31">
        <w:rPr>
          <w:rFonts w:ascii="Arial" w:hAnsi="Arial" w:cs="Arial"/>
          <w:b/>
          <w:i w:val="0"/>
          <w:sz w:val="22"/>
          <w:szCs w:val="22"/>
          <w:u w:val="single"/>
        </w:rPr>
        <w:t xml:space="preserve"> </w:t>
      </w:r>
      <w:r w:rsidRPr="00AC363B">
        <w:rPr>
          <w:rFonts w:ascii="Arial" w:hAnsi="Arial" w:cs="Arial"/>
          <w:b/>
          <w:i w:val="0"/>
          <w:sz w:val="22"/>
          <w:szCs w:val="22"/>
          <w:u w:val="single"/>
        </w:rPr>
        <w:t>201</w:t>
      </w:r>
      <w:r w:rsidR="00E56B1A">
        <w:rPr>
          <w:rFonts w:ascii="Arial" w:hAnsi="Arial" w:cs="Arial"/>
          <w:b/>
          <w:i w:val="0"/>
          <w:sz w:val="22"/>
          <w:szCs w:val="22"/>
          <w:u w:val="single"/>
        </w:rPr>
        <w:t>7</w:t>
      </w:r>
      <w:r w:rsidRPr="00AC363B">
        <w:rPr>
          <w:rFonts w:ascii="Arial" w:hAnsi="Arial" w:cs="Arial"/>
          <w:i w:val="0"/>
          <w:sz w:val="22"/>
          <w:szCs w:val="22"/>
        </w:rPr>
        <w:t xml:space="preserve">, deberán remitirnos la siguiente documentación </w:t>
      </w:r>
      <w:r w:rsidRPr="00AC363B">
        <w:rPr>
          <w:rFonts w:ascii="Arial" w:hAnsi="Arial" w:cs="Arial"/>
          <w:bCs/>
          <w:i w:val="0"/>
          <w:sz w:val="22"/>
          <w:szCs w:val="22"/>
        </w:rPr>
        <w:t xml:space="preserve"> para poder iniciar los trámites de la ayuda, al correo electrónico </w:t>
      </w:r>
      <w:r w:rsidRPr="00AC363B">
        <w:rPr>
          <w:rFonts w:ascii="Arial" w:hAnsi="Arial" w:cs="Arial"/>
          <w:bCs/>
          <w:i w:val="0"/>
          <w:color w:val="000000"/>
          <w:sz w:val="22"/>
          <w:szCs w:val="22"/>
        </w:rPr>
        <w:t xml:space="preserve">a </w:t>
      </w:r>
      <w:proofErr w:type="gramStart"/>
      <w:r w:rsidRPr="00AC363B">
        <w:rPr>
          <w:sz w:val="22"/>
          <w:szCs w:val="22"/>
        </w:rPr>
        <w:t>promoex@fedecon.es</w:t>
      </w:r>
      <w:r w:rsidRPr="00AC363B">
        <w:rPr>
          <w:rFonts w:ascii="Arial" w:hAnsi="Arial" w:cs="Arial"/>
          <w:bCs/>
          <w:i w:val="0"/>
          <w:color w:val="000000"/>
          <w:sz w:val="22"/>
          <w:szCs w:val="22"/>
        </w:rPr>
        <w:t xml:space="preserve"> .</w:t>
      </w:r>
      <w:proofErr w:type="gramEnd"/>
    </w:p>
    <w:p w:rsidR="00234BDB" w:rsidRDefault="00234BDB" w:rsidP="00D647C4">
      <w:pPr>
        <w:pStyle w:val="Sangra2detindependiente"/>
        <w:spacing w:after="0" w:line="240" w:lineRule="auto"/>
        <w:ind w:left="0" w:right="482"/>
        <w:jc w:val="both"/>
        <w:rPr>
          <w:rFonts w:ascii="Tahoma" w:hAnsi="Tahoma" w:cs="Tahoma"/>
          <w:sz w:val="22"/>
          <w:szCs w:val="22"/>
          <w:lang w:val="es-ES_tradnl"/>
        </w:rPr>
      </w:pPr>
    </w:p>
    <w:p w:rsidR="00234BDB" w:rsidRDefault="00234BDB" w:rsidP="00D647C4">
      <w:pPr>
        <w:pStyle w:val="Sangra2detindependiente"/>
        <w:spacing w:after="0" w:line="240" w:lineRule="auto"/>
        <w:ind w:left="0" w:right="482"/>
        <w:jc w:val="both"/>
        <w:rPr>
          <w:rFonts w:ascii="Tahoma" w:hAnsi="Tahoma" w:cs="Tahoma"/>
          <w:sz w:val="22"/>
          <w:szCs w:val="22"/>
          <w:lang w:val="es-ES_tradnl"/>
        </w:rPr>
      </w:pPr>
      <w:r w:rsidRPr="00F43D6E">
        <w:rPr>
          <w:rFonts w:ascii="Tahoma" w:hAnsi="Tahoma" w:cs="Tahoma"/>
          <w:sz w:val="22"/>
          <w:szCs w:val="22"/>
          <w:lang w:val="es-ES_tradnl"/>
        </w:rPr>
        <w:t>Estas ayudas</w:t>
      </w:r>
      <w:r>
        <w:rPr>
          <w:rFonts w:ascii="Tahoma" w:hAnsi="Tahoma" w:cs="Tahoma"/>
          <w:sz w:val="22"/>
          <w:szCs w:val="22"/>
          <w:lang w:val="es-ES_tradnl"/>
        </w:rPr>
        <w:t xml:space="preserve">, les serán abonadas una vez FEDECON </w:t>
      </w:r>
      <w:r w:rsidRPr="00F43D6E">
        <w:rPr>
          <w:rFonts w:ascii="Tahoma" w:hAnsi="Tahoma" w:cs="Tahoma"/>
          <w:sz w:val="22"/>
          <w:szCs w:val="22"/>
          <w:lang w:val="es-ES_tradnl"/>
        </w:rPr>
        <w:t>haya recibido por parte de ICEX las correspondientes ayudas y se hayan cumplido todos los trámites de justificación.</w:t>
      </w:r>
    </w:p>
    <w:p w:rsidR="00104E1B" w:rsidRPr="004805F3" w:rsidRDefault="00104E1B" w:rsidP="00104E1B">
      <w:pPr>
        <w:tabs>
          <w:tab w:val="num" w:pos="400"/>
        </w:tabs>
        <w:spacing w:after="60"/>
        <w:jc w:val="both"/>
        <w:rPr>
          <w:rFonts w:ascii="Century Gothic" w:eastAsia="Arial Unicode MS" w:hAnsi="Century Gothic" w:cs="Arial"/>
          <w:sz w:val="18"/>
          <w:szCs w:val="18"/>
        </w:rPr>
      </w:pPr>
    </w:p>
    <w:p w:rsidR="00104E1B" w:rsidRPr="003146D4" w:rsidRDefault="00104E1B" w:rsidP="00104E1B">
      <w:pPr>
        <w:jc w:val="both"/>
        <w:rPr>
          <w:rFonts w:ascii="Tahoma" w:eastAsia="Arial Unicode MS" w:hAnsi="Tahoma" w:cs="Tahoma"/>
          <w:b/>
          <w:sz w:val="22"/>
          <w:szCs w:val="22"/>
        </w:rPr>
      </w:pPr>
      <w:r w:rsidRPr="003146D4">
        <w:rPr>
          <w:rFonts w:ascii="Tahoma" w:eastAsia="Arial Unicode MS" w:hAnsi="Tahoma" w:cs="Tahoma"/>
          <w:b/>
          <w:sz w:val="22"/>
          <w:szCs w:val="22"/>
        </w:rPr>
        <w:t>LEGISLACIÓN APLICABLE</w:t>
      </w:r>
    </w:p>
    <w:p w:rsidR="00104E1B" w:rsidRPr="003146D4" w:rsidRDefault="00104E1B" w:rsidP="00104E1B">
      <w:pPr>
        <w:jc w:val="both"/>
        <w:rPr>
          <w:rFonts w:ascii="Tahoma" w:eastAsia="Arial Unicode MS" w:hAnsi="Tahoma" w:cs="Tahoma"/>
          <w:sz w:val="22"/>
          <w:szCs w:val="22"/>
        </w:rPr>
      </w:pPr>
    </w:p>
    <w:p w:rsidR="00104E1B" w:rsidRPr="003146D4" w:rsidRDefault="00104E1B" w:rsidP="00104E1B">
      <w:pPr>
        <w:suppressAutoHyphens/>
        <w:ind w:right="-2"/>
        <w:jc w:val="both"/>
        <w:rPr>
          <w:rFonts w:ascii="Tahoma" w:eastAsia="Arial Unicode MS" w:hAnsi="Tahoma" w:cs="Tahoma"/>
          <w:iCs/>
          <w:sz w:val="22"/>
          <w:szCs w:val="22"/>
        </w:rPr>
      </w:pPr>
      <w:r w:rsidRPr="003146D4">
        <w:rPr>
          <w:rFonts w:ascii="Tahoma" w:eastAsia="Arial Unicode MS" w:hAnsi="Tahoma" w:cs="Tahoma"/>
          <w:iCs/>
          <w:sz w:val="22"/>
          <w:szCs w:val="22"/>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3146D4">
        <w:rPr>
          <w:rFonts w:ascii="Tahoma" w:eastAsia="Arial Unicode MS" w:hAnsi="Tahoma" w:cs="Tahoma"/>
          <w:iCs/>
          <w:sz w:val="22"/>
          <w:szCs w:val="22"/>
        </w:rPr>
        <w:t>minimis</w:t>
      </w:r>
      <w:proofErr w:type="spellEnd"/>
      <w:r w:rsidRPr="003146D4">
        <w:rPr>
          <w:rFonts w:ascii="Tahoma" w:eastAsia="Arial Unicode MS" w:hAnsi="Tahoma" w:cs="Tahoma"/>
          <w:iCs/>
          <w:sz w:val="22"/>
          <w:szCs w:val="22"/>
        </w:rPr>
        <w:t xml:space="preserve">. La ayuda total de </w:t>
      </w:r>
      <w:proofErr w:type="spellStart"/>
      <w:r w:rsidRPr="003146D4">
        <w:rPr>
          <w:rFonts w:ascii="Tahoma" w:eastAsia="Arial Unicode MS" w:hAnsi="Tahoma" w:cs="Tahoma"/>
          <w:iCs/>
          <w:sz w:val="22"/>
          <w:szCs w:val="22"/>
        </w:rPr>
        <w:t>minimis</w:t>
      </w:r>
      <w:proofErr w:type="spellEnd"/>
      <w:r w:rsidRPr="003146D4">
        <w:rPr>
          <w:rFonts w:ascii="Tahoma" w:eastAsia="Arial Unicode MS" w:hAnsi="Tahoma" w:cs="Tahoma"/>
          <w:iCs/>
          <w:sz w:val="22"/>
          <w:szCs w:val="22"/>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rsidR="00104E1B" w:rsidRPr="003146D4" w:rsidRDefault="00104E1B" w:rsidP="00104E1B">
      <w:pPr>
        <w:suppressAutoHyphens/>
        <w:ind w:right="-2"/>
        <w:jc w:val="both"/>
        <w:rPr>
          <w:rFonts w:ascii="Tahoma" w:eastAsia="Arial Unicode MS" w:hAnsi="Tahoma" w:cs="Tahoma"/>
          <w:iCs/>
          <w:sz w:val="22"/>
          <w:szCs w:val="22"/>
        </w:rPr>
      </w:pPr>
    </w:p>
    <w:p w:rsidR="00104E1B" w:rsidRPr="003146D4" w:rsidRDefault="00104E1B" w:rsidP="00104E1B">
      <w:pPr>
        <w:jc w:val="both"/>
        <w:rPr>
          <w:rFonts w:ascii="Tahoma" w:eastAsia="Arial Unicode MS" w:hAnsi="Tahoma" w:cs="Tahoma"/>
          <w:iCs/>
          <w:sz w:val="22"/>
          <w:szCs w:val="22"/>
        </w:rPr>
      </w:pPr>
      <w:r w:rsidRPr="003146D4">
        <w:rPr>
          <w:rFonts w:ascii="Tahoma" w:eastAsia="Arial Unicode MS" w:hAnsi="Tahoma" w:cs="Tahoma"/>
          <w:iCs/>
          <w:sz w:val="22"/>
          <w:szCs w:val="22"/>
        </w:rPr>
        <w:t>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104E1B" w:rsidRPr="003146D4" w:rsidRDefault="00104E1B" w:rsidP="00104E1B">
      <w:pPr>
        <w:ind w:left="1066"/>
        <w:jc w:val="both"/>
        <w:rPr>
          <w:rFonts w:ascii="Tahoma" w:eastAsia="Arial Unicode MS" w:hAnsi="Tahoma" w:cs="Tahoma"/>
          <w:sz w:val="22"/>
          <w:szCs w:val="22"/>
        </w:rPr>
      </w:pPr>
    </w:p>
    <w:p w:rsidR="00104E1B" w:rsidRPr="003146D4" w:rsidRDefault="00104E1B" w:rsidP="001C3194">
      <w:pPr>
        <w:jc w:val="both"/>
        <w:rPr>
          <w:rFonts w:ascii="Tahoma" w:eastAsia="Arial Unicode MS" w:hAnsi="Tahoma" w:cs="Tahoma"/>
          <w:b/>
          <w:sz w:val="22"/>
          <w:szCs w:val="22"/>
        </w:rPr>
      </w:pPr>
      <w:r w:rsidRPr="003146D4">
        <w:rPr>
          <w:rFonts w:ascii="Tahoma" w:eastAsia="Arial Unicode MS" w:hAnsi="Tahoma" w:cs="Tahoma"/>
          <w:b/>
          <w:sz w:val="22"/>
          <w:szCs w:val="22"/>
        </w:rPr>
        <w:t>FONDOS FEDER</w:t>
      </w:r>
    </w:p>
    <w:p w:rsidR="00104E1B" w:rsidRPr="003146D4" w:rsidRDefault="00104E1B" w:rsidP="001C3194">
      <w:pPr>
        <w:jc w:val="both"/>
        <w:rPr>
          <w:rFonts w:ascii="Tahoma" w:eastAsia="Arial Unicode MS" w:hAnsi="Tahoma" w:cs="Tahoma"/>
          <w:sz w:val="22"/>
          <w:szCs w:val="22"/>
        </w:rPr>
      </w:pPr>
    </w:p>
    <w:p w:rsidR="00104E1B" w:rsidRPr="003146D4" w:rsidRDefault="00104E1B" w:rsidP="001C3194">
      <w:pPr>
        <w:jc w:val="both"/>
        <w:rPr>
          <w:rFonts w:ascii="Tahoma" w:eastAsia="Arial Unicode MS" w:hAnsi="Tahoma" w:cs="Tahoma"/>
          <w:iCs/>
          <w:color w:val="000000"/>
          <w:sz w:val="22"/>
          <w:szCs w:val="22"/>
        </w:rPr>
      </w:pPr>
      <w:r w:rsidRPr="003146D4">
        <w:rPr>
          <w:rFonts w:ascii="Tahoma" w:eastAsia="Arial Unicode MS" w:hAnsi="Tahoma" w:cs="Tahoma"/>
          <w:iCs/>
          <w:color w:val="000000"/>
          <w:sz w:val="22"/>
          <w:szCs w:val="22"/>
        </w:rPr>
        <w:t>Esta actividad es susceptible de ser cofinanciada por el Fondo Europeo de Desarrollo Regional (FEDER).</w:t>
      </w:r>
    </w:p>
    <w:p w:rsidR="00104E1B" w:rsidRPr="003146D4" w:rsidRDefault="00104E1B" w:rsidP="001C3194">
      <w:pPr>
        <w:jc w:val="both"/>
        <w:rPr>
          <w:rFonts w:ascii="Tahoma" w:eastAsia="Arial Unicode MS" w:hAnsi="Tahoma" w:cs="Tahoma"/>
          <w:iCs/>
          <w:color w:val="000000"/>
          <w:sz w:val="22"/>
          <w:szCs w:val="22"/>
        </w:rPr>
      </w:pPr>
    </w:p>
    <w:p w:rsidR="00104E1B" w:rsidRPr="003146D4" w:rsidRDefault="00104E1B" w:rsidP="001C3194">
      <w:pPr>
        <w:jc w:val="both"/>
        <w:rPr>
          <w:rFonts w:ascii="Tahoma" w:eastAsia="Arial Unicode MS" w:hAnsi="Tahoma" w:cs="Tahoma"/>
          <w:iCs/>
          <w:color w:val="000000"/>
          <w:sz w:val="22"/>
          <w:szCs w:val="22"/>
        </w:rPr>
      </w:pPr>
      <w:r w:rsidRPr="003146D4">
        <w:rPr>
          <w:rFonts w:ascii="Tahoma" w:eastAsia="Arial Unicode MS" w:hAnsi="Tahoma" w:cs="Tahoma"/>
          <w:iCs/>
          <w:color w:val="000000"/>
          <w:sz w:val="22"/>
          <w:szCs w:val="22"/>
        </w:rPr>
        <w:t>La aceptación de la ayuda ICEX por parte de las empresas participantes, supone su aceptación a ser incluidas en la lista de operaciones publicada de conformidad con art. 115 apartado 2) del Reglamento (UE) 1303/2013.</w:t>
      </w:r>
    </w:p>
    <w:p w:rsidR="00104E1B" w:rsidRPr="003146D4" w:rsidRDefault="00104E1B" w:rsidP="001C3194">
      <w:pPr>
        <w:jc w:val="both"/>
        <w:rPr>
          <w:rFonts w:ascii="Tahoma" w:eastAsia="Arial Unicode MS" w:hAnsi="Tahoma" w:cs="Tahoma"/>
          <w:iCs/>
          <w:color w:val="000000"/>
          <w:sz w:val="22"/>
          <w:szCs w:val="22"/>
        </w:rPr>
      </w:pPr>
      <w:r w:rsidRPr="003146D4">
        <w:rPr>
          <w:rFonts w:ascii="Tahoma" w:eastAsia="Arial Unicode MS" w:hAnsi="Tahoma" w:cs="Tahoma"/>
          <w:iCs/>
          <w:color w:val="000000"/>
          <w:sz w:val="22"/>
          <w:szCs w:val="22"/>
        </w:rPr>
        <w:t xml:space="preserve">Esta aceptación también supone su permiso a que ICEX publique en su página web la conformidad de la empresa con el siguiente texto: </w:t>
      </w:r>
    </w:p>
    <w:p w:rsidR="00104E1B" w:rsidRPr="003146D4" w:rsidRDefault="00104E1B" w:rsidP="001C3194">
      <w:pPr>
        <w:jc w:val="both"/>
        <w:rPr>
          <w:rFonts w:ascii="Tahoma" w:eastAsia="Arial Unicode MS" w:hAnsi="Tahoma" w:cs="Tahoma"/>
          <w:iCs/>
          <w:color w:val="000000"/>
          <w:sz w:val="22"/>
          <w:szCs w:val="22"/>
        </w:rPr>
      </w:pPr>
      <w:r w:rsidRPr="003146D4">
        <w:rPr>
          <w:rFonts w:ascii="Tahoma" w:eastAsia="Arial Unicode MS" w:hAnsi="Tahoma" w:cs="Tahoma"/>
          <w:iCs/>
          <w:color w:val="000000"/>
          <w:sz w:val="22"/>
          <w:szCs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3146D4">
        <w:rPr>
          <w:rFonts w:ascii="Tahoma" w:eastAsia="Arial Unicode MS" w:hAnsi="Tahoma" w:cs="Tahoma"/>
          <w:iCs/>
          <w:color w:val="000000"/>
          <w:sz w:val="22"/>
          <w:szCs w:val="22"/>
        </w:rPr>
        <w:t>valoro</w:t>
      </w:r>
      <w:proofErr w:type="spellEnd"/>
      <w:r w:rsidRPr="003146D4">
        <w:rPr>
          <w:rFonts w:ascii="Tahoma" w:eastAsia="Arial Unicode MS" w:hAnsi="Tahoma" w:cs="Tahoma"/>
          <w:iCs/>
          <w:color w:val="000000"/>
          <w:sz w:val="22"/>
          <w:szCs w:val="22"/>
        </w:rPr>
        <w:t xml:space="preserve">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104E1B" w:rsidRPr="003146D4" w:rsidRDefault="00104E1B" w:rsidP="001C3194">
      <w:pPr>
        <w:jc w:val="both"/>
        <w:rPr>
          <w:rFonts w:ascii="Tahoma" w:eastAsia="Arial Unicode MS" w:hAnsi="Tahoma" w:cs="Tahoma"/>
          <w:iCs/>
          <w:color w:val="000000"/>
          <w:sz w:val="22"/>
          <w:szCs w:val="22"/>
        </w:rPr>
      </w:pPr>
    </w:p>
    <w:p w:rsidR="00104E1B" w:rsidRPr="003146D4" w:rsidRDefault="00104E1B" w:rsidP="001C3194">
      <w:pPr>
        <w:jc w:val="both"/>
        <w:rPr>
          <w:rFonts w:ascii="Tahoma" w:eastAsia="Arial Unicode MS" w:hAnsi="Tahoma" w:cs="Tahoma"/>
          <w:iCs/>
          <w:color w:val="000000"/>
          <w:sz w:val="22"/>
          <w:szCs w:val="22"/>
        </w:rPr>
      </w:pPr>
      <w:r w:rsidRPr="003146D4">
        <w:rPr>
          <w:rFonts w:ascii="Tahoma" w:eastAsia="Arial Unicode MS" w:hAnsi="Tahoma" w:cs="Tahoma"/>
          <w:iCs/>
          <w:color w:val="000000"/>
          <w:sz w:val="22"/>
          <w:szCs w:val="22"/>
        </w:rPr>
        <w:t xml:space="preserve">Así 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operaciones. </w:t>
      </w:r>
    </w:p>
    <w:p w:rsidR="00104E1B" w:rsidRPr="003146D4" w:rsidRDefault="00104E1B" w:rsidP="001C3194">
      <w:pPr>
        <w:jc w:val="both"/>
        <w:rPr>
          <w:rFonts w:ascii="Tahoma" w:eastAsia="Arial Unicode MS" w:hAnsi="Tahoma" w:cs="Tahoma"/>
          <w:iCs/>
          <w:color w:val="000000"/>
          <w:sz w:val="22"/>
          <w:szCs w:val="22"/>
        </w:rPr>
      </w:pPr>
    </w:p>
    <w:p w:rsidR="00104E1B" w:rsidRPr="003146D4" w:rsidRDefault="00104E1B" w:rsidP="001C3194">
      <w:pPr>
        <w:jc w:val="both"/>
        <w:rPr>
          <w:rStyle w:val="Hipervnculo"/>
          <w:rFonts w:ascii="Tahoma" w:eastAsia="Arial Unicode MS" w:hAnsi="Tahoma" w:cs="Tahoma"/>
          <w:sz w:val="22"/>
          <w:szCs w:val="22"/>
        </w:rPr>
      </w:pPr>
      <w:r w:rsidRPr="003146D4">
        <w:rPr>
          <w:rFonts w:ascii="Tahoma" w:eastAsia="Arial Unicode MS" w:hAnsi="Tahoma" w:cs="Tahoma"/>
          <w:iCs/>
          <w:color w:val="000000"/>
          <w:sz w:val="22"/>
          <w:szCs w:val="22"/>
        </w:rPr>
        <w:lastRenderedPageBreak/>
        <w:t xml:space="preserve">Toda la información relativa a las responsabilidades y obligaciones de las empresas beneficiarias en materia de Información y Comunicación, se encuentra disponible en la web de ICEX </w:t>
      </w:r>
      <w:hyperlink r:id="rId8" w:history="1">
        <w:r w:rsidRPr="003146D4">
          <w:rPr>
            <w:rStyle w:val="Hipervnculo"/>
            <w:rFonts w:ascii="Tahoma" w:eastAsia="Arial Unicode MS" w:hAnsi="Tahoma" w:cs="Tahoma"/>
            <w:iCs/>
            <w:sz w:val="22"/>
            <w:szCs w:val="22"/>
          </w:rPr>
          <w:t>www.icex.es/fondosfeder</w:t>
        </w:r>
      </w:hyperlink>
    </w:p>
    <w:p w:rsidR="00104E1B" w:rsidRPr="003146D4" w:rsidRDefault="00104E1B" w:rsidP="001C3194">
      <w:pPr>
        <w:jc w:val="both"/>
        <w:rPr>
          <w:rStyle w:val="Hipervnculo"/>
          <w:rFonts w:ascii="Century Gothic" w:eastAsia="Arial Unicode MS" w:hAnsi="Century Gothic" w:cs="Arial"/>
          <w:sz w:val="18"/>
          <w:szCs w:val="18"/>
        </w:rPr>
      </w:pPr>
    </w:p>
    <w:p w:rsidR="00234BDB" w:rsidRPr="003146D4" w:rsidRDefault="00234BDB" w:rsidP="00D647C4">
      <w:pPr>
        <w:autoSpaceDE w:val="0"/>
        <w:autoSpaceDN w:val="0"/>
        <w:jc w:val="both"/>
        <w:rPr>
          <w:rFonts w:ascii="Tahoma" w:hAnsi="Tahoma" w:cs="Tahoma"/>
          <w:b/>
          <w:sz w:val="22"/>
          <w:szCs w:val="22"/>
          <w:lang w:eastAsia="es-ES"/>
        </w:rPr>
      </w:pPr>
    </w:p>
    <w:p w:rsidR="00234BDB" w:rsidRDefault="00234BDB" w:rsidP="00D647C4">
      <w:pPr>
        <w:autoSpaceDE w:val="0"/>
        <w:autoSpaceDN w:val="0"/>
        <w:jc w:val="both"/>
        <w:rPr>
          <w:rFonts w:ascii="Tahoma" w:hAnsi="Tahoma" w:cs="Tahoma"/>
          <w:b/>
          <w:sz w:val="22"/>
          <w:szCs w:val="22"/>
          <w:lang w:eastAsia="es-ES"/>
        </w:rPr>
      </w:pPr>
    </w:p>
    <w:p w:rsidR="00234BDB" w:rsidRDefault="00234BDB" w:rsidP="00D647C4">
      <w:pPr>
        <w:shd w:val="clear" w:color="auto" w:fill="FFFFFF"/>
        <w:jc w:val="both"/>
        <w:rPr>
          <w:rFonts w:ascii="Tahoma" w:eastAsia="Arial Unicode MS" w:hAnsi="Tahoma" w:cs="Tahoma"/>
          <w:b/>
          <w:bCs/>
          <w:sz w:val="22"/>
          <w:szCs w:val="22"/>
          <w:lang w:eastAsia="es-ES_tradnl"/>
        </w:rPr>
      </w:pPr>
      <w:r w:rsidRPr="00967F4F">
        <w:rPr>
          <w:rFonts w:ascii="Tahoma" w:eastAsia="Arial Unicode MS" w:hAnsi="Tahoma" w:cs="Tahoma"/>
          <w:bCs/>
          <w:sz w:val="22"/>
          <w:szCs w:val="22"/>
          <w:lang w:eastAsia="es-ES_tradnl"/>
        </w:rPr>
        <w:t> </w:t>
      </w:r>
      <w:r w:rsidRPr="00967F4F">
        <w:rPr>
          <w:rFonts w:ascii="Tahoma" w:eastAsia="Arial Unicode MS" w:hAnsi="Tahoma" w:cs="Tahoma"/>
          <w:b/>
          <w:bCs/>
          <w:sz w:val="22"/>
          <w:szCs w:val="22"/>
          <w:lang w:eastAsia="es-ES_tradnl"/>
        </w:rPr>
        <w:t>Importante</w:t>
      </w:r>
    </w:p>
    <w:p w:rsidR="00CD152C" w:rsidRDefault="00CD152C" w:rsidP="00D647C4">
      <w:pPr>
        <w:shd w:val="clear" w:color="auto" w:fill="FFFFFF"/>
        <w:jc w:val="both"/>
        <w:rPr>
          <w:rFonts w:ascii="Tahoma" w:eastAsia="Arial Unicode MS" w:hAnsi="Tahoma" w:cs="Tahoma"/>
          <w:b/>
          <w:bCs/>
          <w:sz w:val="22"/>
          <w:szCs w:val="22"/>
          <w:lang w:eastAsia="es-ES_tradnl"/>
        </w:rPr>
      </w:pPr>
    </w:p>
    <w:p w:rsidR="00CD152C" w:rsidRDefault="00CD152C" w:rsidP="00CD152C"/>
    <w:p w:rsidR="00CD152C" w:rsidRPr="00CD152C" w:rsidRDefault="00CD152C" w:rsidP="00CD152C">
      <w:pPr>
        <w:jc w:val="both"/>
        <w:rPr>
          <w:rFonts w:ascii="Arial" w:hAnsi="Arial" w:cs="Arial"/>
          <w:sz w:val="22"/>
          <w:szCs w:val="22"/>
          <w:u w:val="single"/>
        </w:rPr>
      </w:pPr>
      <w:r w:rsidRPr="00CD152C">
        <w:rPr>
          <w:rFonts w:ascii="Arial" w:hAnsi="Arial" w:cs="Arial"/>
          <w:b/>
          <w:bCs/>
          <w:sz w:val="22"/>
          <w:szCs w:val="22"/>
          <w:u w:val="single"/>
        </w:rPr>
        <w:t>IMPORTANTE</w:t>
      </w:r>
      <w:r w:rsidRPr="00CD152C">
        <w:rPr>
          <w:rFonts w:ascii="Arial" w:hAnsi="Arial" w:cs="Arial"/>
          <w:sz w:val="22"/>
          <w:szCs w:val="22"/>
          <w:u w:val="single"/>
        </w:rPr>
        <w:t>- Autorización a la AEAT/Aduanas:</w:t>
      </w:r>
    </w:p>
    <w:p w:rsidR="00CD152C" w:rsidRPr="00CD152C" w:rsidRDefault="00CD152C" w:rsidP="00CD152C">
      <w:pPr>
        <w:jc w:val="both"/>
        <w:rPr>
          <w:rFonts w:ascii="Arial" w:hAnsi="Arial" w:cs="Arial"/>
          <w:sz w:val="22"/>
          <w:szCs w:val="22"/>
        </w:rPr>
      </w:pPr>
      <w:r w:rsidRPr="00CD152C">
        <w:rPr>
          <w:rFonts w:ascii="Arial" w:hAnsi="Arial" w:cs="Arial"/>
          <w:sz w:val="22"/>
          <w:szCs w:val="22"/>
        </w:rPr>
        <w:t xml:space="preserve">ICEX valorará muy positivamente que las empresas que participen en los programas sectoriales autoricen al Departamento de Aduanas e II.EE. de la Agencia Estatal de la Administración Tributaria (siempre que no lo hubiera hecho previamente), a que remita la ICEX información sobre su comercio exterior. </w:t>
      </w:r>
    </w:p>
    <w:p w:rsidR="00CD152C" w:rsidRPr="00CD152C" w:rsidRDefault="00CD152C" w:rsidP="00CD152C">
      <w:pPr>
        <w:jc w:val="both"/>
        <w:rPr>
          <w:rFonts w:ascii="Arial" w:hAnsi="Arial" w:cs="Arial"/>
          <w:sz w:val="22"/>
          <w:szCs w:val="22"/>
        </w:rPr>
      </w:pPr>
      <w:r w:rsidRPr="00CD152C">
        <w:rPr>
          <w:rFonts w:ascii="Arial" w:hAnsi="Arial" w:cs="Arial"/>
          <w:sz w:val="22"/>
          <w:szCs w:val="22"/>
        </w:rPr>
        <w:t>La autorización señalada se ha de cursar una sola vez.</w:t>
      </w:r>
    </w:p>
    <w:p w:rsidR="00CD152C" w:rsidRPr="00CD152C" w:rsidRDefault="00CD152C" w:rsidP="00CD152C">
      <w:pPr>
        <w:jc w:val="both"/>
        <w:rPr>
          <w:rFonts w:ascii="Arial" w:hAnsi="Arial" w:cs="Arial"/>
          <w:sz w:val="22"/>
          <w:szCs w:val="22"/>
          <w:lang w:val="es-ES_tradnl"/>
        </w:rPr>
      </w:pPr>
      <w:r w:rsidRPr="00CD152C">
        <w:rPr>
          <w:rFonts w:ascii="Arial" w:hAnsi="Arial" w:cs="Arial"/>
          <w:color w:val="000000"/>
          <w:sz w:val="22"/>
          <w:szCs w:val="22"/>
        </w:rPr>
        <w:t xml:space="preserve">Más información en </w:t>
      </w:r>
      <w:hyperlink r:id="rId9" w:history="1">
        <w:r w:rsidRPr="00CD152C">
          <w:rPr>
            <w:rStyle w:val="Hipervnculo"/>
            <w:rFonts w:ascii="Arial" w:hAnsi="Arial" w:cs="Arial"/>
            <w:sz w:val="22"/>
            <w:szCs w:val="22"/>
          </w:rPr>
          <w:t>www.icex.es/siautorizaexporta</w:t>
        </w:r>
      </w:hyperlink>
      <w:r w:rsidRPr="00CD152C">
        <w:rPr>
          <w:rFonts w:ascii="Arial" w:hAnsi="Arial" w:cs="Arial"/>
          <w:color w:val="000000"/>
          <w:sz w:val="22"/>
          <w:szCs w:val="22"/>
        </w:rPr>
        <w:t>.</w:t>
      </w:r>
    </w:p>
    <w:p w:rsidR="00CD152C" w:rsidRPr="00CD152C" w:rsidRDefault="00CD152C" w:rsidP="00D647C4">
      <w:pPr>
        <w:shd w:val="clear" w:color="auto" w:fill="FFFFFF"/>
        <w:jc w:val="both"/>
        <w:rPr>
          <w:rFonts w:ascii="Tahoma" w:eastAsia="Arial Unicode MS" w:hAnsi="Tahoma" w:cs="Tahoma"/>
          <w:b/>
          <w:bCs/>
          <w:sz w:val="22"/>
          <w:szCs w:val="22"/>
          <w:lang w:val="es-ES_tradnl" w:eastAsia="es-ES_tradnl"/>
        </w:rPr>
      </w:pPr>
    </w:p>
    <w:p w:rsidR="001C3194" w:rsidRDefault="001C3194" w:rsidP="001C3194">
      <w:pPr>
        <w:ind w:right="27"/>
        <w:jc w:val="both"/>
        <w:rPr>
          <w:rFonts w:ascii="Arial" w:hAnsi="Arial" w:cs="Arial"/>
          <w:sz w:val="22"/>
          <w:szCs w:val="22"/>
        </w:rPr>
      </w:pPr>
      <w:r>
        <w:rPr>
          <w:rFonts w:ascii="Tahoma" w:hAnsi="Tahoma" w:cs="Tahoma"/>
          <w:sz w:val="22"/>
          <w:szCs w:val="22"/>
        </w:rPr>
        <w:t xml:space="preserve">La presente convocatoria </w:t>
      </w:r>
      <w:r w:rsidR="00BB1B4C">
        <w:rPr>
          <w:rFonts w:ascii="Tahoma" w:hAnsi="Tahoma" w:cs="Tahoma"/>
          <w:sz w:val="22"/>
          <w:szCs w:val="22"/>
        </w:rPr>
        <w:t>de participación en</w:t>
      </w:r>
      <w:r w:rsidRPr="00AC363B">
        <w:rPr>
          <w:rFonts w:ascii="Arial" w:hAnsi="Arial" w:cs="Arial"/>
          <w:sz w:val="22"/>
          <w:szCs w:val="22"/>
        </w:rPr>
        <w:t xml:space="preserve"> </w:t>
      </w:r>
      <w:proofErr w:type="spellStart"/>
      <w:r>
        <w:rPr>
          <w:rFonts w:ascii="Arial" w:hAnsi="Arial" w:cs="Arial"/>
          <w:sz w:val="22"/>
          <w:szCs w:val="22"/>
        </w:rPr>
        <w:t>Pure</w:t>
      </w:r>
      <w:proofErr w:type="spellEnd"/>
      <w:r>
        <w:rPr>
          <w:rFonts w:ascii="Arial" w:hAnsi="Arial" w:cs="Arial"/>
          <w:sz w:val="22"/>
          <w:szCs w:val="22"/>
        </w:rPr>
        <w:t xml:space="preserve"> London, </w:t>
      </w:r>
      <w:proofErr w:type="spellStart"/>
      <w:r>
        <w:rPr>
          <w:rFonts w:ascii="Arial" w:hAnsi="Arial" w:cs="Arial"/>
          <w:sz w:val="22"/>
          <w:szCs w:val="22"/>
        </w:rPr>
        <w:t>Scoop</w:t>
      </w:r>
      <w:proofErr w:type="spellEnd"/>
      <w:r>
        <w:rPr>
          <w:rFonts w:ascii="Arial" w:hAnsi="Arial" w:cs="Arial"/>
          <w:sz w:val="22"/>
          <w:szCs w:val="22"/>
        </w:rPr>
        <w:t xml:space="preserve"> (12-14 febrero) y Moda UK (19-21 febrero) I 2017  que se celebrarán en Londres, que </w:t>
      </w:r>
      <w:r>
        <w:rPr>
          <w:rFonts w:ascii="Tahoma" w:hAnsi="Tahoma" w:cs="Tahoma"/>
          <w:sz w:val="22"/>
          <w:szCs w:val="22"/>
        </w:rPr>
        <w:t>FEDECON-</w:t>
      </w:r>
      <w:proofErr w:type="spellStart"/>
      <w:r>
        <w:rPr>
          <w:rFonts w:ascii="Tahoma" w:hAnsi="Tahoma" w:cs="Tahoma"/>
          <w:sz w:val="22"/>
          <w:szCs w:val="22"/>
        </w:rPr>
        <w:t>ModaEspaña</w:t>
      </w:r>
      <w:proofErr w:type="spellEnd"/>
      <w:r>
        <w:rPr>
          <w:rFonts w:ascii="Tahoma" w:hAnsi="Tahoma" w:cs="Tahoma"/>
          <w:sz w:val="22"/>
          <w:szCs w:val="22"/>
        </w:rPr>
        <w:t xml:space="preserve"> organiza con apoyo de ICEX </w:t>
      </w:r>
      <w:r w:rsidR="00BB1B4C">
        <w:rPr>
          <w:rFonts w:ascii="Tahoma" w:hAnsi="Tahoma" w:cs="Tahoma"/>
          <w:sz w:val="22"/>
          <w:szCs w:val="22"/>
        </w:rPr>
        <w:t>Exportación</w:t>
      </w:r>
      <w:r>
        <w:rPr>
          <w:rFonts w:ascii="Tahoma" w:hAnsi="Tahoma" w:cs="Tahoma"/>
          <w:sz w:val="22"/>
          <w:szCs w:val="22"/>
        </w:rPr>
        <w:t xml:space="preserve"> e Inv</w:t>
      </w:r>
      <w:r w:rsidR="00BB1B4C">
        <w:rPr>
          <w:rFonts w:ascii="Tahoma" w:hAnsi="Tahoma" w:cs="Tahoma"/>
          <w:sz w:val="22"/>
          <w:szCs w:val="22"/>
        </w:rPr>
        <w:t>e</w:t>
      </w:r>
      <w:r>
        <w:rPr>
          <w:rFonts w:ascii="Tahoma" w:hAnsi="Tahoma" w:cs="Tahoma"/>
          <w:sz w:val="22"/>
          <w:szCs w:val="22"/>
        </w:rPr>
        <w:t>rsiones, ha sido aprobada en la Resolución del Consejero Delegado de fecha ../../../</w:t>
      </w:r>
    </w:p>
    <w:p w:rsidR="001C3194" w:rsidRDefault="001C3194" w:rsidP="001C3194">
      <w:pPr>
        <w:ind w:right="27"/>
        <w:jc w:val="both"/>
        <w:rPr>
          <w:rFonts w:ascii="Arial" w:hAnsi="Arial" w:cs="Arial"/>
          <w:sz w:val="22"/>
          <w:szCs w:val="22"/>
        </w:rPr>
      </w:pPr>
    </w:p>
    <w:p w:rsidR="00234BDB" w:rsidRPr="00BB1B4C" w:rsidRDefault="00BB1B4C" w:rsidP="00D647C4">
      <w:pPr>
        <w:autoSpaceDE w:val="0"/>
        <w:autoSpaceDN w:val="0"/>
        <w:jc w:val="both"/>
        <w:rPr>
          <w:rFonts w:ascii="Tahoma" w:hAnsi="Tahoma" w:cs="Tahoma"/>
          <w:sz w:val="22"/>
          <w:szCs w:val="22"/>
          <w:lang w:eastAsia="es-ES"/>
        </w:rPr>
      </w:pPr>
      <w:r>
        <w:rPr>
          <w:rFonts w:ascii="Tahoma" w:hAnsi="Tahoma" w:cs="Tahoma"/>
          <w:sz w:val="22"/>
          <w:szCs w:val="22"/>
          <w:lang w:eastAsia="es-ES"/>
        </w:rPr>
        <w:t>Toda modificación que pudieran sufrir las condiciones recogidas en la presente convocatoria de ayudas será comunicada a ICEX y, en su caso, a los solicitantes con carácter previo a la celebración de la actividad. La Entidad Colaboradora procederá a elaborar la correspondiente adenda a la convocatoria don de queden reflejadas dichas modificaciones.</w:t>
      </w:r>
    </w:p>
    <w:p w:rsidR="00CB0931" w:rsidRDefault="00CB0931" w:rsidP="00D647C4">
      <w:pPr>
        <w:autoSpaceDE w:val="0"/>
        <w:autoSpaceDN w:val="0"/>
        <w:jc w:val="both"/>
        <w:rPr>
          <w:rFonts w:ascii="Tahoma" w:hAnsi="Tahoma" w:cs="Tahoma"/>
          <w:b/>
          <w:sz w:val="22"/>
          <w:szCs w:val="22"/>
          <w:lang w:eastAsia="es-ES"/>
        </w:rPr>
      </w:pPr>
    </w:p>
    <w:p w:rsidR="00234BDB" w:rsidRDefault="00234BDB" w:rsidP="00D647C4">
      <w:pPr>
        <w:autoSpaceDE w:val="0"/>
        <w:autoSpaceDN w:val="0"/>
        <w:jc w:val="both"/>
        <w:rPr>
          <w:rFonts w:ascii="Tahoma" w:hAnsi="Tahoma" w:cs="Tahoma"/>
          <w:b/>
          <w:sz w:val="22"/>
          <w:szCs w:val="22"/>
          <w:lang w:eastAsia="es-ES"/>
        </w:rPr>
      </w:pPr>
    </w:p>
    <w:p w:rsidR="00F06EAF" w:rsidRPr="00715C0D" w:rsidRDefault="00F06EAF" w:rsidP="00D647C4">
      <w:pPr>
        <w:pStyle w:val="Textoindependiente"/>
        <w:pBdr>
          <w:top w:val="single" w:sz="4" w:space="1" w:color="auto"/>
          <w:left w:val="single" w:sz="4" w:space="4" w:color="auto"/>
          <w:bottom w:val="single" w:sz="4" w:space="0" w:color="auto"/>
          <w:right w:val="single" w:sz="4" w:space="4" w:color="auto"/>
        </w:pBdr>
        <w:rPr>
          <w:rFonts w:ascii="Calibri" w:hAnsi="Calibri"/>
          <w:b/>
          <w:szCs w:val="24"/>
        </w:rPr>
      </w:pPr>
      <w:r w:rsidRPr="00715C0D">
        <w:rPr>
          <w:rFonts w:ascii="Calibri" w:hAnsi="Calibri"/>
          <w:b/>
          <w:szCs w:val="24"/>
        </w:rPr>
        <w:t xml:space="preserve">ELEMENTOS A ENVIAR </w:t>
      </w:r>
    </w:p>
    <w:p w:rsidR="00F06EAF" w:rsidRPr="00715C0D" w:rsidRDefault="00F06EAF" w:rsidP="00D647C4">
      <w:pPr>
        <w:pStyle w:val="Textoindependiente"/>
        <w:rPr>
          <w:rFonts w:ascii="Calibri" w:hAnsi="Calibri"/>
          <w:b/>
          <w:szCs w:val="24"/>
        </w:rPr>
      </w:pPr>
    </w:p>
    <w:p w:rsidR="00F06EAF" w:rsidRPr="00715C0D" w:rsidRDefault="00F06EAF" w:rsidP="00D647C4">
      <w:pPr>
        <w:pStyle w:val="Textoindependiente"/>
        <w:rPr>
          <w:rFonts w:ascii="Calibri" w:hAnsi="Calibri"/>
          <w:b/>
          <w:szCs w:val="24"/>
        </w:rPr>
      </w:pPr>
      <w:r>
        <w:rPr>
          <w:rFonts w:ascii="Calibri" w:hAnsi="Calibri"/>
          <w:b/>
          <w:szCs w:val="24"/>
        </w:rPr>
        <w:t>Le ruego respete</w:t>
      </w:r>
      <w:r w:rsidRPr="00715C0D">
        <w:rPr>
          <w:rFonts w:ascii="Calibri" w:hAnsi="Calibri"/>
          <w:b/>
          <w:szCs w:val="24"/>
        </w:rPr>
        <w:t xml:space="preserve"> las fechas indicadas para asegurar la buena marcha de la campaña de promoción.</w:t>
      </w:r>
    </w:p>
    <w:p w:rsidR="00F06EAF" w:rsidRPr="00715C0D" w:rsidRDefault="00F06EAF" w:rsidP="00D647C4">
      <w:pPr>
        <w:pStyle w:val="Textoindependiente3"/>
        <w:rPr>
          <w:rFonts w:ascii="Calibri" w:hAnsi="Calibri"/>
          <w:b/>
          <w:bCs/>
          <w:i w:val="0"/>
          <w:szCs w:val="24"/>
        </w:rPr>
      </w:pPr>
    </w:p>
    <w:p w:rsidR="00234BDB" w:rsidRPr="00350EAB" w:rsidRDefault="00F06EAF" w:rsidP="00D647C4">
      <w:pPr>
        <w:pStyle w:val="Textoindependiente3"/>
        <w:rPr>
          <w:rFonts w:ascii="Calibri" w:hAnsi="Calibri"/>
          <w:b/>
          <w:bCs/>
          <w:i w:val="0"/>
          <w:szCs w:val="24"/>
        </w:rPr>
      </w:pPr>
      <w:r>
        <w:rPr>
          <w:rFonts w:ascii="Calibri" w:hAnsi="Calibri"/>
          <w:b/>
          <w:bCs/>
          <w:i w:val="0"/>
          <w:szCs w:val="24"/>
        </w:rPr>
        <w:t xml:space="preserve">ENVIAR ANTES DEL </w:t>
      </w:r>
      <w:r w:rsidR="002D6966">
        <w:rPr>
          <w:rFonts w:ascii="Calibri" w:hAnsi="Calibri"/>
          <w:b/>
          <w:bCs/>
          <w:i w:val="0"/>
          <w:szCs w:val="24"/>
        </w:rPr>
        <w:t>1</w:t>
      </w:r>
      <w:r w:rsidR="00E56B1A">
        <w:rPr>
          <w:rFonts w:ascii="Calibri" w:hAnsi="Calibri"/>
          <w:b/>
          <w:bCs/>
          <w:i w:val="0"/>
          <w:szCs w:val="24"/>
        </w:rPr>
        <w:t>0</w:t>
      </w:r>
      <w:r w:rsidR="00F30997">
        <w:rPr>
          <w:rFonts w:ascii="Arial" w:hAnsi="Arial" w:cs="Arial"/>
          <w:b/>
          <w:i w:val="0"/>
          <w:sz w:val="22"/>
          <w:szCs w:val="22"/>
          <w:u w:val="single"/>
        </w:rPr>
        <w:t xml:space="preserve"> de</w:t>
      </w:r>
      <w:r w:rsidR="002D6966">
        <w:rPr>
          <w:rFonts w:ascii="Arial" w:hAnsi="Arial" w:cs="Arial"/>
          <w:b/>
          <w:i w:val="0"/>
          <w:sz w:val="22"/>
          <w:szCs w:val="22"/>
          <w:u w:val="single"/>
        </w:rPr>
        <w:t xml:space="preserve"> </w:t>
      </w:r>
      <w:r w:rsidR="00E56B1A">
        <w:rPr>
          <w:rFonts w:ascii="Arial" w:hAnsi="Arial" w:cs="Arial"/>
          <w:b/>
          <w:i w:val="0"/>
          <w:sz w:val="22"/>
          <w:szCs w:val="22"/>
          <w:u w:val="single"/>
        </w:rPr>
        <w:t xml:space="preserve">enero </w:t>
      </w:r>
      <w:r w:rsidR="00234BDB">
        <w:rPr>
          <w:rFonts w:ascii="Arial" w:hAnsi="Arial" w:cs="Arial"/>
          <w:b/>
          <w:i w:val="0"/>
          <w:sz w:val="22"/>
          <w:szCs w:val="22"/>
          <w:u w:val="single"/>
        </w:rPr>
        <w:t>de 201</w:t>
      </w:r>
      <w:r w:rsidR="00E56B1A">
        <w:rPr>
          <w:rFonts w:ascii="Arial" w:hAnsi="Arial" w:cs="Arial"/>
          <w:b/>
          <w:i w:val="0"/>
          <w:sz w:val="22"/>
          <w:szCs w:val="22"/>
          <w:u w:val="single"/>
        </w:rPr>
        <w:t>7</w:t>
      </w:r>
      <w:r w:rsidRPr="00715C0D">
        <w:rPr>
          <w:rFonts w:ascii="Calibri" w:hAnsi="Calibri"/>
          <w:b/>
          <w:bCs/>
          <w:i w:val="0"/>
          <w:szCs w:val="24"/>
        </w:rPr>
        <w:t xml:space="preserve">  por e-mail </w:t>
      </w:r>
      <w:hyperlink r:id="rId10" w:history="1">
        <w:r w:rsidR="002D6966" w:rsidRPr="007D4F52">
          <w:rPr>
            <w:rStyle w:val="Hipervnculo"/>
            <w:rFonts w:ascii="Calibri" w:hAnsi="Calibri"/>
            <w:b/>
            <w:bCs/>
            <w:i w:val="0"/>
            <w:szCs w:val="24"/>
          </w:rPr>
          <w:t>promoex@fedecon.es</w:t>
        </w:r>
      </w:hyperlink>
      <w:r w:rsidR="00350EAB">
        <w:rPr>
          <w:rFonts w:ascii="Calibri" w:hAnsi="Calibri"/>
          <w:b/>
          <w:bCs/>
          <w:i w:val="0"/>
          <w:szCs w:val="24"/>
        </w:rPr>
        <w:t xml:space="preserve"> </w:t>
      </w:r>
      <w:r>
        <w:rPr>
          <w:rFonts w:ascii="Calibri" w:hAnsi="Calibri"/>
          <w:b/>
          <w:bCs/>
          <w:i w:val="0"/>
          <w:szCs w:val="24"/>
        </w:rPr>
        <w:t xml:space="preserve"> o al fax </w:t>
      </w:r>
      <w:r w:rsidRPr="00B25960">
        <w:rPr>
          <w:rFonts w:ascii="Calibri" w:hAnsi="Calibri"/>
          <w:b/>
          <w:bCs/>
          <w:i w:val="0"/>
          <w:szCs w:val="24"/>
        </w:rPr>
        <w:t>91</w:t>
      </w:r>
      <w:r>
        <w:rPr>
          <w:rFonts w:ascii="Calibri" w:hAnsi="Calibri"/>
          <w:b/>
          <w:bCs/>
          <w:i w:val="0"/>
          <w:szCs w:val="24"/>
        </w:rPr>
        <w:t xml:space="preserve"> </w:t>
      </w:r>
      <w:r w:rsidRPr="00B25960">
        <w:rPr>
          <w:rFonts w:ascii="Calibri" w:hAnsi="Calibri"/>
          <w:b/>
          <w:bCs/>
          <w:i w:val="0"/>
          <w:szCs w:val="24"/>
        </w:rPr>
        <w:t>563</w:t>
      </w:r>
      <w:r>
        <w:rPr>
          <w:rFonts w:ascii="Calibri" w:hAnsi="Calibri"/>
          <w:b/>
          <w:bCs/>
          <w:i w:val="0"/>
          <w:szCs w:val="24"/>
        </w:rPr>
        <w:t xml:space="preserve"> </w:t>
      </w:r>
      <w:r w:rsidRPr="00B25960">
        <w:rPr>
          <w:rFonts w:ascii="Calibri" w:hAnsi="Calibri"/>
          <w:b/>
          <w:bCs/>
          <w:i w:val="0"/>
          <w:szCs w:val="24"/>
        </w:rPr>
        <w:t>50</w:t>
      </w:r>
      <w:r>
        <w:rPr>
          <w:rFonts w:ascii="Calibri" w:hAnsi="Calibri"/>
          <w:b/>
          <w:bCs/>
          <w:i w:val="0"/>
          <w:szCs w:val="24"/>
        </w:rPr>
        <w:t xml:space="preserve"> </w:t>
      </w:r>
      <w:smartTag w:uri="urn:schemas-microsoft-com:office:smarttags" w:element="metricconverter">
        <w:smartTagPr>
          <w:attr w:name="ProductID" w:val="85 a"/>
        </w:smartTagPr>
        <w:r w:rsidRPr="00B25960">
          <w:rPr>
            <w:rFonts w:ascii="Calibri" w:hAnsi="Calibri"/>
            <w:b/>
            <w:bCs/>
            <w:i w:val="0"/>
            <w:szCs w:val="24"/>
          </w:rPr>
          <w:t>85</w:t>
        </w:r>
        <w:r>
          <w:rPr>
            <w:rFonts w:ascii="Calibri" w:hAnsi="Calibri"/>
            <w:b/>
            <w:bCs/>
            <w:i w:val="0"/>
            <w:szCs w:val="24"/>
          </w:rPr>
          <w:t xml:space="preserve"> a</w:t>
        </w:r>
      </w:smartTag>
      <w:r>
        <w:rPr>
          <w:rFonts w:ascii="Calibri" w:hAnsi="Calibri"/>
          <w:b/>
          <w:bCs/>
          <w:i w:val="0"/>
          <w:szCs w:val="24"/>
        </w:rPr>
        <w:t xml:space="preserve"> la atención de </w:t>
      </w:r>
      <w:r w:rsidR="002D6966">
        <w:rPr>
          <w:rFonts w:ascii="Calibri" w:hAnsi="Calibri"/>
          <w:b/>
          <w:bCs/>
          <w:i w:val="0"/>
          <w:szCs w:val="24"/>
        </w:rPr>
        <w:t xml:space="preserve">Lucía Soriano </w:t>
      </w:r>
      <w:r w:rsidR="00234BDB" w:rsidRPr="00350EAB">
        <w:rPr>
          <w:rFonts w:ascii="Calibri" w:hAnsi="Calibri"/>
          <w:b/>
          <w:bCs/>
          <w:i w:val="0"/>
          <w:szCs w:val="24"/>
        </w:rPr>
        <w:t xml:space="preserve"> </w:t>
      </w:r>
    </w:p>
    <w:p w:rsidR="00234BDB" w:rsidRDefault="00234BDB" w:rsidP="00D647C4">
      <w:pPr>
        <w:pStyle w:val="Textoindependiente3"/>
        <w:rPr>
          <w:rFonts w:ascii="Calibri" w:hAnsi="Calibri"/>
          <w:b/>
          <w:bCs/>
          <w:i w:val="0"/>
          <w:szCs w:val="24"/>
        </w:rPr>
      </w:pPr>
    </w:p>
    <w:p w:rsidR="00F06EAF" w:rsidRPr="00234BDB" w:rsidRDefault="00F06EAF" w:rsidP="00D647C4">
      <w:pPr>
        <w:pStyle w:val="Textoindependiente3"/>
        <w:numPr>
          <w:ilvl w:val="0"/>
          <w:numId w:val="11"/>
        </w:numPr>
        <w:rPr>
          <w:rFonts w:ascii="Calibri" w:hAnsi="Calibri"/>
          <w:b/>
          <w:bCs/>
          <w:i w:val="0"/>
          <w:szCs w:val="24"/>
        </w:rPr>
      </w:pPr>
      <w:r w:rsidRPr="00234BDB">
        <w:rPr>
          <w:rFonts w:ascii="Calibri" w:hAnsi="Calibri"/>
          <w:b/>
          <w:bCs/>
          <w:i w:val="0"/>
          <w:szCs w:val="24"/>
        </w:rPr>
        <w:t>Para la inscripción en la participación agrupada:</w:t>
      </w:r>
    </w:p>
    <w:p w:rsidR="00F06EAF" w:rsidRPr="00B25960" w:rsidRDefault="00F06EAF" w:rsidP="00D647C4">
      <w:pPr>
        <w:pStyle w:val="Textoindependiente"/>
        <w:numPr>
          <w:ilvl w:val="1"/>
          <w:numId w:val="2"/>
        </w:numPr>
        <w:rPr>
          <w:rFonts w:ascii="Calibri" w:hAnsi="Calibri"/>
          <w:b/>
          <w:bCs/>
          <w:szCs w:val="24"/>
        </w:rPr>
      </w:pPr>
      <w:r>
        <w:rPr>
          <w:rFonts w:ascii="Calibri" w:hAnsi="Calibri"/>
          <w:bCs/>
          <w:szCs w:val="24"/>
        </w:rPr>
        <w:t>Rellenar el formulario de inscripción</w:t>
      </w:r>
      <w:r>
        <w:rPr>
          <w:rFonts w:ascii="Calibri" w:hAnsi="Calibri"/>
          <w:b/>
          <w:bCs/>
          <w:szCs w:val="24"/>
        </w:rPr>
        <w:t xml:space="preserve"> (solicitud de participación agrupada</w:t>
      </w:r>
      <w:r w:rsidRPr="00B25960">
        <w:rPr>
          <w:rFonts w:ascii="Calibri" w:hAnsi="Calibri"/>
          <w:b/>
          <w:bCs/>
          <w:szCs w:val="24"/>
        </w:rPr>
        <w:t>)</w:t>
      </w:r>
    </w:p>
    <w:p w:rsidR="00F06EAF" w:rsidRPr="00B25960" w:rsidRDefault="00F06EAF" w:rsidP="00D647C4">
      <w:pPr>
        <w:pStyle w:val="Textoindependiente"/>
        <w:rPr>
          <w:rFonts w:ascii="Calibri" w:hAnsi="Calibri"/>
          <w:b/>
          <w:bCs/>
          <w:szCs w:val="24"/>
        </w:rPr>
      </w:pPr>
    </w:p>
    <w:p w:rsidR="00F06EAF" w:rsidRPr="00B25960" w:rsidRDefault="00F06EAF" w:rsidP="00D647C4">
      <w:pPr>
        <w:pStyle w:val="Textoindependiente3"/>
        <w:numPr>
          <w:ilvl w:val="0"/>
          <w:numId w:val="2"/>
        </w:numPr>
        <w:rPr>
          <w:rFonts w:ascii="Calibri" w:hAnsi="Calibri"/>
          <w:b/>
          <w:bCs/>
          <w:i w:val="0"/>
          <w:szCs w:val="24"/>
        </w:rPr>
      </w:pPr>
      <w:r w:rsidRPr="00B25960">
        <w:rPr>
          <w:rFonts w:ascii="Calibri" w:hAnsi="Calibri"/>
          <w:b/>
          <w:bCs/>
          <w:i w:val="0"/>
          <w:szCs w:val="24"/>
        </w:rPr>
        <w:t>Para la gestión d</w:t>
      </w:r>
      <w:r w:rsidR="00592EEA">
        <w:rPr>
          <w:rFonts w:ascii="Calibri" w:hAnsi="Calibri"/>
          <w:b/>
          <w:bCs/>
          <w:i w:val="0"/>
          <w:szCs w:val="24"/>
        </w:rPr>
        <w:t>e la ayuda ICEX</w:t>
      </w:r>
      <w:r>
        <w:rPr>
          <w:rFonts w:ascii="Calibri" w:hAnsi="Calibri"/>
          <w:b/>
          <w:bCs/>
          <w:i w:val="0"/>
          <w:szCs w:val="24"/>
        </w:rPr>
        <w:t xml:space="preserve"> del alquiler del stand</w:t>
      </w:r>
      <w:r w:rsidRPr="00B25960">
        <w:rPr>
          <w:rFonts w:ascii="Calibri" w:hAnsi="Calibri"/>
          <w:b/>
          <w:bCs/>
          <w:i w:val="0"/>
          <w:szCs w:val="24"/>
        </w:rPr>
        <w:t>:</w:t>
      </w:r>
    </w:p>
    <w:p w:rsidR="00F06EAF" w:rsidRPr="00B25960" w:rsidRDefault="00F06EAF" w:rsidP="00D647C4">
      <w:pPr>
        <w:pStyle w:val="Textoindependiente3"/>
        <w:numPr>
          <w:ilvl w:val="1"/>
          <w:numId w:val="2"/>
        </w:numPr>
        <w:rPr>
          <w:rFonts w:ascii="Calibri" w:hAnsi="Calibri"/>
          <w:bCs/>
          <w:i w:val="0"/>
          <w:szCs w:val="24"/>
        </w:rPr>
      </w:pPr>
      <w:r w:rsidRPr="00B25960">
        <w:rPr>
          <w:rFonts w:ascii="Calibri" w:hAnsi="Calibri"/>
          <w:bCs/>
          <w:i w:val="0"/>
          <w:szCs w:val="24"/>
        </w:rPr>
        <w:t xml:space="preserve">Fotocopia de la factura del alquiler del stand </w:t>
      </w:r>
      <w:r>
        <w:rPr>
          <w:rFonts w:ascii="Calibri" w:hAnsi="Calibri"/>
          <w:bCs/>
          <w:i w:val="0"/>
          <w:szCs w:val="24"/>
        </w:rPr>
        <w:t>o presupuesto del coste total del alquiler del stand</w:t>
      </w:r>
      <w:r w:rsidR="00234BDB">
        <w:rPr>
          <w:rFonts w:ascii="Calibri" w:hAnsi="Calibri"/>
          <w:bCs/>
          <w:i w:val="0"/>
          <w:szCs w:val="24"/>
        </w:rPr>
        <w:t xml:space="preserve"> indicando m2 solicitados</w:t>
      </w:r>
      <w:r>
        <w:rPr>
          <w:rFonts w:ascii="Calibri" w:hAnsi="Calibri"/>
          <w:bCs/>
          <w:i w:val="0"/>
          <w:szCs w:val="24"/>
        </w:rPr>
        <w:t>.</w:t>
      </w:r>
    </w:p>
    <w:p w:rsidR="00F06EAF" w:rsidRPr="00234BDB" w:rsidRDefault="00F06EAF" w:rsidP="00D647C4">
      <w:pPr>
        <w:pStyle w:val="Textoindependiente"/>
        <w:rPr>
          <w:rFonts w:ascii="Calibri" w:hAnsi="Calibri"/>
          <w:bCs/>
          <w:i/>
          <w:szCs w:val="24"/>
          <w:u w:val="single"/>
        </w:rPr>
      </w:pPr>
    </w:p>
    <w:p w:rsidR="00262405" w:rsidRPr="00262405" w:rsidRDefault="00262405" w:rsidP="00D647C4">
      <w:pPr>
        <w:pStyle w:val="Textoindependiente"/>
        <w:numPr>
          <w:ilvl w:val="0"/>
          <w:numId w:val="12"/>
        </w:numPr>
        <w:spacing w:line="276" w:lineRule="auto"/>
        <w:rPr>
          <w:rFonts w:ascii="Calibri" w:hAnsi="Calibri"/>
          <w:b/>
          <w:bCs/>
          <w:szCs w:val="24"/>
        </w:rPr>
      </w:pPr>
      <w:r w:rsidRPr="00262405">
        <w:rPr>
          <w:rFonts w:ascii="Tahoma" w:hAnsi="Tahoma" w:cs="Tahoma"/>
          <w:b/>
          <w:sz w:val="22"/>
          <w:szCs w:val="22"/>
        </w:rPr>
        <w:t>"</w:t>
      </w:r>
      <w:r w:rsidRPr="00262405">
        <w:rPr>
          <w:rFonts w:ascii="Calibri" w:hAnsi="Calibri"/>
          <w:b/>
          <w:bCs/>
          <w:szCs w:val="24"/>
        </w:rPr>
        <w:t>Anexo I: Declaraciones Responsables y autorizaciones.</w:t>
      </w:r>
    </w:p>
    <w:p w:rsidR="00262405" w:rsidRPr="00FA6AB4" w:rsidRDefault="00262405" w:rsidP="00D647C4">
      <w:pPr>
        <w:pStyle w:val="Textoindependiente"/>
        <w:spacing w:line="276" w:lineRule="auto"/>
        <w:ind w:left="1080"/>
        <w:rPr>
          <w:rFonts w:ascii="Tahoma" w:hAnsi="Tahoma" w:cs="Tahoma"/>
          <w:b/>
          <w:sz w:val="22"/>
          <w:szCs w:val="22"/>
          <w:u w:val="single"/>
        </w:rPr>
      </w:pPr>
    </w:p>
    <w:p w:rsidR="00262405" w:rsidRPr="00FA6AB4" w:rsidRDefault="00262405" w:rsidP="00D647C4">
      <w:pPr>
        <w:pStyle w:val="Sangra2detindependiente"/>
        <w:spacing w:line="240" w:lineRule="auto"/>
        <w:ind w:left="0" w:right="482"/>
        <w:jc w:val="both"/>
        <w:rPr>
          <w:rFonts w:ascii="Tahoma" w:hAnsi="Tahoma" w:cs="Tahoma"/>
          <w:sz w:val="22"/>
          <w:szCs w:val="22"/>
        </w:rPr>
      </w:pPr>
      <w:r w:rsidRPr="00FA6AB4">
        <w:rPr>
          <w:rFonts w:ascii="Tahoma" w:hAnsi="Tahoma" w:cs="Tahoma"/>
          <w:sz w:val="22"/>
          <w:szCs w:val="22"/>
        </w:rPr>
        <w:lastRenderedPageBreak/>
        <w:t xml:space="preserve">Les </w:t>
      </w:r>
      <w:r>
        <w:rPr>
          <w:rFonts w:ascii="Tahoma" w:hAnsi="Tahoma" w:cs="Tahoma"/>
          <w:sz w:val="22"/>
          <w:szCs w:val="22"/>
        </w:rPr>
        <w:t xml:space="preserve">adjuntamos </w:t>
      </w:r>
      <w:r w:rsidRPr="00FA6AB4">
        <w:rPr>
          <w:rFonts w:ascii="Tahoma" w:hAnsi="Tahoma" w:cs="Tahoma"/>
          <w:sz w:val="22"/>
          <w:szCs w:val="22"/>
        </w:rPr>
        <w:t>“</w:t>
      </w:r>
      <w:r>
        <w:rPr>
          <w:rFonts w:ascii="Tahoma" w:hAnsi="Tahoma" w:cs="Tahoma"/>
          <w:sz w:val="22"/>
          <w:szCs w:val="22"/>
        </w:rPr>
        <w:t xml:space="preserve">Anexo I: </w:t>
      </w:r>
      <w:r w:rsidRPr="00FA6AB4">
        <w:rPr>
          <w:rFonts w:ascii="Tahoma" w:hAnsi="Tahoma" w:cs="Tahoma"/>
          <w:sz w:val="22"/>
          <w:szCs w:val="22"/>
        </w:rPr>
        <w:t>Declaraci</w:t>
      </w:r>
      <w:r>
        <w:rPr>
          <w:rFonts w:ascii="Tahoma" w:hAnsi="Tahoma" w:cs="Tahoma"/>
          <w:sz w:val="22"/>
          <w:szCs w:val="22"/>
        </w:rPr>
        <w:t xml:space="preserve">ones responsables y autorizaciones”, </w:t>
      </w:r>
      <w:r w:rsidRPr="00FA6AB4">
        <w:rPr>
          <w:rFonts w:ascii="Tahoma" w:hAnsi="Tahoma" w:cs="Tahoma"/>
          <w:sz w:val="22"/>
          <w:szCs w:val="22"/>
        </w:rPr>
        <w:t xml:space="preserve">que deben enviarnos firmada y sellada </w:t>
      </w:r>
      <w:r>
        <w:rPr>
          <w:rFonts w:ascii="Tahoma" w:hAnsi="Tahoma" w:cs="Tahoma"/>
          <w:sz w:val="22"/>
          <w:szCs w:val="22"/>
        </w:rPr>
        <w:t xml:space="preserve">por correo electrónico </w:t>
      </w:r>
      <w:r w:rsidRPr="00FA6AB4">
        <w:rPr>
          <w:rFonts w:ascii="Tahoma" w:hAnsi="Tahoma" w:cs="Tahoma"/>
          <w:sz w:val="22"/>
          <w:szCs w:val="22"/>
        </w:rPr>
        <w:t>para la tramitación de su solicitud ayuda con el ICEX.</w:t>
      </w:r>
    </w:p>
    <w:p w:rsidR="00F06EAF" w:rsidRPr="009E6F23" w:rsidRDefault="00F06EAF" w:rsidP="00D647C4">
      <w:pPr>
        <w:pStyle w:val="Textoindependiente3"/>
        <w:numPr>
          <w:ilvl w:val="0"/>
          <w:numId w:val="2"/>
        </w:numPr>
        <w:tabs>
          <w:tab w:val="clear" w:pos="720"/>
          <w:tab w:val="num" w:pos="644"/>
        </w:tabs>
        <w:ind w:left="644"/>
        <w:rPr>
          <w:rFonts w:ascii="Arial" w:hAnsi="Arial" w:cs="Arial"/>
          <w:sz w:val="22"/>
          <w:szCs w:val="22"/>
        </w:rPr>
      </w:pPr>
      <w:r w:rsidRPr="00C56955">
        <w:rPr>
          <w:rFonts w:ascii="Calibri" w:hAnsi="Calibri"/>
          <w:bCs/>
        </w:rPr>
        <w:t>___________________________________________________________</w:t>
      </w:r>
    </w:p>
    <w:p w:rsidR="001D6D8F" w:rsidRDefault="001D6D8F" w:rsidP="00D647C4">
      <w:pPr>
        <w:jc w:val="both"/>
        <w:rPr>
          <w:b/>
          <w:lang w:val="ca-ES" w:eastAsia="es-ES"/>
        </w:rPr>
      </w:pPr>
    </w:p>
    <w:p w:rsidR="006842C2" w:rsidRDefault="006842C2" w:rsidP="00D647C4">
      <w:pPr>
        <w:jc w:val="both"/>
        <w:rPr>
          <w:b/>
          <w:lang w:val="ca-ES" w:eastAsia="es-ES"/>
        </w:rPr>
      </w:pPr>
    </w:p>
    <w:p w:rsidR="006842C2" w:rsidRDefault="006842C2" w:rsidP="00D647C4">
      <w:pPr>
        <w:jc w:val="both"/>
        <w:rPr>
          <w:b/>
          <w:lang w:val="ca-ES" w:eastAsia="es-ES"/>
        </w:rPr>
      </w:pPr>
    </w:p>
    <w:p w:rsidR="006842C2" w:rsidRDefault="006842C2" w:rsidP="00D647C4">
      <w:pPr>
        <w:jc w:val="both"/>
        <w:rPr>
          <w:b/>
          <w:lang w:val="ca-ES" w:eastAsia="es-ES"/>
        </w:rPr>
      </w:pPr>
    </w:p>
    <w:p w:rsidR="006842C2" w:rsidRDefault="006842C2" w:rsidP="00D647C4">
      <w:pPr>
        <w:jc w:val="both"/>
        <w:rPr>
          <w:lang w:val="ca-ES" w:eastAsia="es-ES"/>
        </w:rPr>
      </w:pPr>
    </w:p>
    <w:p w:rsidR="00234BDB" w:rsidRPr="00FA6AB4" w:rsidRDefault="00234BDB" w:rsidP="00D647C4">
      <w:pPr>
        <w:ind w:right="624"/>
        <w:jc w:val="both"/>
        <w:rPr>
          <w:rFonts w:ascii="Tahoma" w:hAnsi="Tahoma" w:cs="Tahoma"/>
          <w:b/>
          <w:sz w:val="22"/>
          <w:szCs w:val="22"/>
        </w:rPr>
      </w:pPr>
      <w:r w:rsidRPr="00FA6AB4">
        <w:rPr>
          <w:rFonts w:ascii="Tahoma" w:hAnsi="Tahoma" w:cs="Tahoma"/>
          <w:b/>
          <w:sz w:val="22"/>
          <w:szCs w:val="22"/>
        </w:rPr>
        <w:t>Contacto:</w:t>
      </w:r>
    </w:p>
    <w:p w:rsidR="00234BDB" w:rsidRPr="00FA6AB4" w:rsidRDefault="00234BDB" w:rsidP="00D647C4">
      <w:pPr>
        <w:ind w:right="624"/>
        <w:jc w:val="both"/>
        <w:rPr>
          <w:rFonts w:ascii="Tahoma" w:hAnsi="Tahoma" w:cs="Tahoma"/>
          <w:b/>
          <w:sz w:val="22"/>
          <w:szCs w:val="22"/>
        </w:rPr>
      </w:pPr>
    </w:p>
    <w:p w:rsidR="00234BDB" w:rsidRPr="00FA6AB4" w:rsidRDefault="00234BDB" w:rsidP="00D647C4">
      <w:pPr>
        <w:ind w:right="624"/>
        <w:jc w:val="both"/>
        <w:rPr>
          <w:rFonts w:ascii="Tahoma" w:hAnsi="Tahoma" w:cs="Tahoma"/>
          <w:sz w:val="22"/>
          <w:szCs w:val="22"/>
        </w:rPr>
      </w:pPr>
      <w:r w:rsidRPr="00FA6AB4">
        <w:rPr>
          <w:rFonts w:ascii="Tahoma" w:hAnsi="Tahoma" w:cs="Tahoma"/>
          <w:sz w:val="22"/>
          <w:szCs w:val="22"/>
        </w:rPr>
        <w:t xml:space="preserve">Contacto en </w:t>
      </w:r>
      <w:r>
        <w:rPr>
          <w:rFonts w:ascii="Tahoma" w:hAnsi="Tahoma" w:cs="Tahoma"/>
          <w:sz w:val="22"/>
          <w:szCs w:val="22"/>
        </w:rPr>
        <w:t>FEDECON</w:t>
      </w:r>
      <w:r w:rsidR="00D647C4">
        <w:rPr>
          <w:rFonts w:ascii="Tahoma" w:hAnsi="Tahoma" w:cs="Tahoma"/>
          <w:sz w:val="22"/>
          <w:szCs w:val="22"/>
        </w:rPr>
        <w:t>-ModaEspaña</w:t>
      </w:r>
      <w:r w:rsidRPr="00FA6AB4">
        <w:rPr>
          <w:rFonts w:ascii="Tahoma" w:hAnsi="Tahoma" w:cs="Tahoma"/>
          <w:sz w:val="22"/>
          <w:szCs w:val="22"/>
        </w:rPr>
        <w:t xml:space="preserve"> para esta convocatoria:</w:t>
      </w:r>
    </w:p>
    <w:p w:rsidR="00234BDB" w:rsidRPr="00FA6AB4" w:rsidRDefault="002D6966" w:rsidP="00D647C4">
      <w:pPr>
        <w:ind w:right="624"/>
        <w:jc w:val="both"/>
        <w:rPr>
          <w:rFonts w:ascii="Tahoma" w:hAnsi="Tahoma" w:cs="Tahoma"/>
          <w:sz w:val="22"/>
          <w:szCs w:val="22"/>
        </w:rPr>
      </w:pPr>
      <w:r>
        <w:rPr>
          <w:rFonts w:ascii="Tahoma" w:hAnsi="Tahoma" w:cs="Tahoma"/>
          <w:sz w:val="22"/>
          <w:szCs w:val="22"/>
        </w:rPr>
        <w:t>Lucía Soriano</w:t>
      </w:r>
      <w:r w:rsidR="00234BDB" w:rsidRPr="00FA6AB4">
        <w:rPr>
          <w:rFonts w:ascii="Tahoma" w:hAnsi="Tahoma" w:cs="Tahoma"/>
          <w:sz w:val="22"/>
          <w:szCs w:val="22"/>
        </w:rPr>
        <w:t xml:space="preserve">: e-mail: </w:t>
      </w:r>
      <w:hyperlink r:id="rId11" w:history="1">
        <w:r w:rsidRPr="007D4F52">
          <w:rPr>
            <w:rStyle w:val="Hipervnculo"/>
            <w:rFonts w:ascii="Tahoma" w:hAnsi="Tahoma" w:cs="Tahoma"/>
            <w:sz w:val="22"/>
            <w:szCs w:val="22"/>
          </w:rPr>
          <w:t>promoex@fedecon.es</w:t>
        </w:r>
      </w:hyperlink>
      <w:r w:rsidR="00234BDB" w:rsidRPr="00FA6AB4">
        <w:rPr>
          <w:rFonts w:ascii="Tahoma" w:hAnsi="Tahoma" w:cs="Tahoma"/>
          <w:sz w:val="22"/>
          <w:szCs w:val="22"/>
        </w:rPr>
        <w:t xml:space="preserve">  tel. </w:t>
      </w:r>
      <w:r w:rsidR="00234BDB">
        <w:rPr>
          <w:rFonts w:ascii="Tahoma" w:hAnsi="Tahoma" w:cs="Tahoma"/>
          <w:sz w:val="22"/>
          <w:szCs w:val="22"/>
        </w:rPr>
        <w:t>91 515 81 80</w:t>
      </w:r>
      <w:r w:rsidR="00234BDB" w:rsidRPr="00FA6AB4">
        <w:rPr>
          <w:rFonts w:ascii="Tahoma" w:hAnsi="Tahoma" w:cs="Tahoma"/>
          <w:sz w:val="22"/>
          <w:szCs w:val="22"/>
        </w:rPr>
        <w:t xml:space="preserve"> </w:t>
      </w:r>
    </w:p>
    <w:p w:rsidR="00234BDB" w:rsidRPr="00FA6AB4" w:rsidRDefault="00234BDB" w:rsidP="00D647C4">
      <w:pPr>
        <w:ind w:right="624"/>
        <w:jc w:val="both"/>
        <w:rPr>
          <w:rFonts w:ascii="Tahoma" w:hAnsi="Tahoma" w:cs="Tahoma"/>
          <w:sz w:val="22"/>
          <w:szCs w:val="22"/>
        </w:rPr>
      </w:pPr>
    </w:p>
    <w:p w:rsidR="00234BDB" w:rsidRPr="00FA6AB4" w:rsidRDefault="00234BDB" w:rsidP="00D647C4">
      <w:pPr>
        <w:ind w:right="624"/>
        <w:jc w:val="both"/>
        <w:rPr>
          <w:rFonts w:ascii="Tahoma" w:hAnsi="Tahoma" w:cs="Tahoma"/>
          <w:sz w:val="22"/>
          <w:szCs w:val="22"/>
        </w:rPr>
      </w:pPr>
      <w:r w:rsidRPr="00FA6AB4">
        <w:rPr>
          <w:rFonts w:ascii="Tahoma" w:hAnsi="Tahoma" w:cs="Tahoma"/>
          <w:sz w:val="22"/>
          <w:szCs w:val="22"/>
        </w:rPr>
        <w:t xml:space="preserve">Para información relativa a esta ayuda también pueden contactar con ICEX </w:t>
      </w:r>
    </w:p>
    <w:p w:rsidR="00234BDB" w:rsidRPr="00FA6AB4" w:rsidRDefault="00234BDB" w:rsidP="00D647C4">
      <w:pPr>
        <w:ind w:right="624"/>
        <w:jc w:val="both"/>
        <w:rPr>
          <w:rFonts w:ascii="Tahoma" w:hAnsi="Tahoma" w:cs="Tahoma"/>
          <w:sz w:val="22"/>
          <w:szCs w:val="22"/>
        </w:rPr>
      </w:pPr>
      <w:r w:rsidRPr="00FA6AB4">
        <w:rPr>
          <w:rFonts w:ascii="Tahoma" w:hAnsi="Tahoma" w:cs="Tahoma"/>
          <w:sz w:val="22"/>
          <w:szCs w:val="22"/>
        </w:rPr>
        <w:t xml:space="preserve">Sr.José Antonio Fernández-Mayoralas: e-mail: </w:t>
      </w:r>
      <w:hyperlink r:id="rId12" w:history="1">
        <w:r w:rsidRPr="00FA6AB4">
          <w:rPr>
            <w:rStyle w:val="Hipervnculo"/>
            <w:rFonts w:ascii="Tahoma" w:hAnsi="Tahoma" w:cs="Tahoma"/>
            <w:sz w:val="22"/>
            <w:szCs w:val="22"/>
          </w:rPr>
          <w:t>Jose.A.Fernandez@icex.es</w:t>
        </w:r>
      </w:hyperlink>
    </w:p>
    <w:p w:rsidR="00234BDB" w:rsidRPr="00FA6AB4" w:rsidRDefault="00234BDB" w:rsidP="00D647C4">
      <w:pPr>
        <w:ind w:right="624"/>
        <w:jc w:val="both"/>
        <w:rPr>
          <w:rFonts w:ascii="Tahoma" w:hAnsi="Tahoma" w:cs="Tahoma"/>
          <w:sz w:val="22"/>
          <w:szCs w:val="22"/>
        </w:rPr>
      </w:pPr>
      <w:r w:rsidRPr="00FA6AB4">
        <w:rPr>
          <w:rFonts w:ascii="Tahoma" w:hAnsi="Tahoma" w:cs="Tahoma"/>
          <w:sz w:val="22"/>
          <w:szCs w:val="22"/>
        </w:rPr>
        <w:t>Tel. 91 349 18 17.</w:t>
      </w:r>
    </w:p>
    <w:p w:rsidR="00234BDB" w:rsidRPr="00FB4EAE" w:rsidRDefault="00234BDB" w:rsidP="00D647C4">
      <w:pPr>
        <w:ind w:right="624"/>
        <w:jc w:val="both"/>
        <w:rPr>
          <w:rFonts w:ascii="Arial" w:hAnsi="Arial" w:cs="Arial"/>
          <w:sz w:val="22"/>
          <w:szCs w:val="22"/>
        </w:rPr>
      </w:pPr>
    </w:p>
    <w:p w:rsidR="00234BDB" w:rsidRDefault="00234BDB" w:rsidP="00D647C4">
      <w:pPr>
        <w:jc w:val="both"/>
        <w:rPr>
          <w:rFonts w:ascii="Arial" w:hAnsi="Arial"/>
          <w:b/>
          <w:sz w:val="20"/>
          <w:szCs w:val="20"/>
          <w:u w:val="single"/>
        </w:rPr>
      </w:pPr>
    </w:p>
    <w:p w:rsidR="00234BDB" w:rsidRDefault="00234BDB" w:rsidP="00D647C4">
      <w:pPr>
        <w:jc w:val="both"/>
        <w:rPr>
          <w:rFonts w:ascii="Arial" w:hAnsi="Arial"/>
          <w:b/>
          <w:sz w:val="20"/>
          <w:szCs w:val="20"/>
          <w:u w:val="single"/>
        </w:rPr>
      </w:pPr>
    </w:p>
    <w:p w:rsidR="00234BDB" w:rsidRDefault="00234BDB" w:rsidP="00D647C4">
      <w:pPr>
        <w:jc w:val="both"/>
        <w:rPr>
          <w:rFonts w:ascii="Arial" w:hAnsi="Arial"/>
          <w:b/>
          <w:sz w:val="20"/>
          <w:szCs w:val="20"/>
          <w:u w:val="single"/>
        </w:rPr>
      </w:pPr>
    </w:p>
    <w:p w:rsidR="00234BDB" w:rsidRDefault="00234BDB" w:rsidP="00D647C4">
      <w:pPr>
        <w:jc w:val="both"/>
        <w:rPr>
          <w:rFonts w:ascii="Arial" w:hAnsi="Arial"/>
          <w:b/>
          <w:sz w:val="20"/>
          <w:szCs w:val="20"/>
          <w:u w:val="single"/>
        </w:rPr>
      </w:pPr>
    </w:p>
    <w:p w:rsidR="00CD0FF0" w:rsidRDefault="00CD0FF0" w:rsidP="00D647C4">
      <w:pPr>
        <w:jc w:val="both"/>
        <w:rPr>
          <w:lang w:val="ca-ES" w:eastAsia="es-ES"/>
        </w:rPr>
      </w:pPr>
    </w:p>
    <w:p w:rsidR="00CD0FF0" w:rsidRDefault="00CD0FF0" w:rsidP="00D647C4">
      <w:pPr>
        <w:jc w:val="both"/>
        <w:rPr>
          <w:lang w:val="ca-ES" w:eastAsia="es-ES"/>
        </w:rPr>
      </w:pPr>
    </w:p>
    <w:p w:rsidR="00CD0FF0" w:rsidRDefault="00CD0FF0" w:rsidP="00D647C4">
      <w:pPr>
        <w:jc w:val="both"/>
        <w:rPr>
          <w:lang w:val="ca-ES" w:eastAsia="es-ES"/>
        </w:rPr>
      </w:pPr>
    </w:p>
    <w:p w:rsidR="001D6D8F" w:rsidRDefault="001D6D8F" w:rsidP="00D647C4">
      <w:pPr>
        <w:jc w:val="both"/>
        <w:rPr>
          <w:lang w:val="ca-ES" w:eastAsia="es-ES"/>
        </w:rPr>
      </w:pPr>
    </w:p>
    <w:p w:rsidR="001D6D8F" w:rsidRDefault="001D6D8F" w:rsidP="00D647C4">
      <w:pPr>
        <w:jc w:val="both"/>
        <w:rPr>
          <w:lang w:val="ca-ES" w:eastAsia="es-ES"/>
        </w:rPr>
      </w:pPr>
    </w:p>
    <w:p w:rsidR="001D6D8F" w:rsidRDefault="001D6D8F"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6842C2" w:rsidRDefault="006842C2" w:rsidP="00D647C4">
      <w:pPr>
        <w:jc w:val="both"/>
        <w:rPr>
          <w:lang w:val="ca-ES" w:eastAsia="es-ES"/>
        </w:rPr>
      </w:pPr>
    </w:p>
    <w:p w:rsidR="001D6D8F" w:rsidRDefault="001D6D8F" w:rsidP="00D647C4">
      <w:pPr>
        <w:jc w:val="both"/>
        <w:rPr>
          <w:lang w:val="ca-ES" w:eastAsia="es-ES"/>
        </w:rPr>
      </w:pPr>
    </w:p>
    <w:p w:rsidR="00CB0931" w:rsidRDefault="00CB0931" w:rsidP="00D647C4">
      <w:pPr>
        <w:pStyle w:val="Ttulo1"/>
        <w:jc w:val="both"/>
        <w:rPr>
          <w:rFonts w:ascii="Calibri" w:hAnsi="Calibri"/>
          <w:sz w:val="28"/>
          <w:szCs w:val="28"/>
          <w:lang w:val="ca-ES"/>
        </w:rPr>
      </w:pPr>
    </w:p>
    <w:p w:rsidR="00CB0931" w:rsidRDefault="00CB0931" w:rsidP="00D647C4">
      <w:pPr>
        <w:pStyle w:val="Ttulo1"/>
        <w:jc w:val="both"/>
        <w:rPr>
          <w:rFonts w:ascii="Calibri" w:hAnsi="Calibri"/>
          <w:sz w:val="28"/>
          <w:szCs w:val="28"/>
          <w:lang w:val="ca-ES"/>
        </w:rPr>
      </w:pPr>
    </w:p>
    <w:p w:rsidR="00F06EAF" w:rsidRPr="00CB0931" w:rsidRDefault="00F06EAF" w:rsidP="00D647C4">
      <w:pPr>
        <w:pStyle w:val="Ttulo1"/>
        <w:jc w:val="both"/>
        <w:rPr>
          <w:rFonts w:ascii="Calibri" w:hAnsi="Calibri"/>
          <w:sz w:val="28"/>
          <w:szCs w:val="28"/>
          <w:lang w:val="ca-ES"/>
        </w:rPr>
      </w:pPr>
      <w:r w:rsidRPr="00CB0931">
        <w:rPr>
          <w:rFonts w:ascii="Calibri" w:hAnsi="Calibri"/>
          <w:sz w:val="28"/>
          <w:szCs w:val="28"/>
          <w:lang w:val="ca-ES"/>
        </w:rPr>
        <w:t xml:space="preserve">SOLICITUD DE PARTICIPACIÓN AGRUPADA </w:t>
      </w:r>
    </w:p>
    <w:p w:rsidR="00CB0931" w:rsidRPr="00CB0931" w:rsidRDefault="00CB0931" w:rsidP="00CB0931">
      <w:pPr>
        <w:rPr>
          <w:lang w:val="ca-ES" w:eastAsia="es-ES"/>
        </w:rPr>
      </w:pPr>
    </w:p>
    <w:p w:rsidR="00E56B1A" w:rsidRPr="00C7604B" w:rsidRDefault="00E56B1A" w:rsidP="00E56B1A">
      <w:pPr>
        <w:pStyle w:val="Ttulo1"/>
        <w:pBdr>
          <w:top w:val="single" w:sz="4" w:space="2" w:color="auto"/>
          <w:left w:val="single" w:sz="4" w:space="4" w:color="auto"/>
          <w:bottom w:val="single" w:sz="4" w:space="1" w:color="auto"/>
          <w:right w:val="single" w:sz="4" w:space="4" w:color="auto"/>
        </w:pBdr>
        <w:shd w:val="clear" w:color="auto" w:fill="FFFFFF"/>
        <w:jc w:val="center"/>
        <w:rPr>
          <w:rFonts w:ascii="Calibri" w:hAnsi="Calibri"/>
          <w:b/>
          <w:szCs w:val="24"/>
          <w:lang w:val="es-ES"/>
        </w:rPr>
      </w:pPr>
      <w:r>
        <w:rPr>
          <w:rFonts w:ascii="Calibri" w:hAnsi="Calibri"/>
          <w:b/>
          <w:szCs w:val="24"/>
          <w:lang w:val="es-ES"/>
        </w:rPr>
        <w:t>FPA PURE LONDON (12-14 FEBRERO</w:t>
      </w:r>
      <w:r w:rsidR="00DB7B73">
        <w:rPr>
          <w:rFonts w:ascii="Calibri" w:hAnsi="Calibri"/>
          <w:b/>
          <w:szCs w:val="24"/>
          <w:lang w:val="es-ES"/>
        </w:rPr>
        <w:t xml:space="preserve"> 2017</w:t>
      </w:r>
      <w:r>
        <w:rPr>
          <w:rFonts w:ascii="Calibri" w:hAnsi="Calibri"/>
          <w:b/>
          <w:szCs w:val="24"/>
          <w:lang w:val="es-ES"/>
        </w:rPr>
        <w:t xml:space="preserve">), MODA UK  (19-21 FEBRERO) Y SCOOP (12-14 FEBRERO) I LONDRES </w:t>
      </w:r>
    </w:p>
    <w:p w:rsidR="00F06EAF" w:rsidRPr="006C6D08" w:rsidRDefault="00F06EAF" w:rsidP="00D647C4">
      <w:pPr>
        <w:jc w:val="both"/>
        <w:rPr>
          <w:lang w:eastAsia="es-ES"/>
        </w:rPr>
      </w:pPr>
    </w:p>
    <w:p w:rsidR="00F06EAF" w:rsidRPr="006C6D08" w:rsidRDefault="00F06EAF" w:rsidP="00D647C4">
      <w:pPr>
        <w:jc w:val="both"/>
        <w:rPr>
          <w:rFonts w:ascii="Calibri" w:hAnsi="Calibri"/>
        </w:rPr>
      </w:pPr>
    </w:p>
    <w:p w:rsidR="00F06EAF" w:rsidRPr="006C6D08" w:rsidRDefault="00F06EAF" w:rsidP="00D647C4">
      <w:pPr>
        <w:jc w:val="both"/>
        <w:rPr>
          <w:rFonts w:ascii="Calibri" w:hAnsi="Calibri"/>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690"/>
      </w:tblGrid>
      <w:tr w:rsidR="00F06EAF" w:rsidRPr="00715C0D" w:rsidTr="001D6D8F">
        <w:trPr>
          <w:trHeight w:val="857"/>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EMPRESA: </w:t>
            </w:r>
            <w:bookmarkStart w:id="1" w:name="Texto1"/>
            <w:r w:rsidR="00413980" w:rsidRPr="00715C0D">
              <w:rPr>
                <w:rFonts w:ascii="Calibri" w:hAnsi="Calibri"/>
                <w:szCs w:val="24"/>
              </w:rPr>
              <w:fldChar w:fldCharType="begin">
                <w:ffData>
                  <w:name w:val="Texto1"/>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bookmarkEnd w:id="1"/>
          </w:p>
        </w:tc>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NIF: </w:t>
            </w:r>
            <w:bookmarkStart w:id="2" w:name="Texto2"/>
            <w:r w:rsidR="00413980" w:rsidRPr="00715C0D">
              <w:rPr>
                <w:rFonts w:ascii="Calibri" w:hAnsi="Calibri"/>
                <w:szCs w:val="24"/>
              </w:rPr>
              <w:fldChar w:fldCharType="begin">
                <w:ffData>
                  <w:name w:val="Texto2"/>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bookmarkEnd w:id="2"/>
          </w:p>
        </w:tc>
      </w:tr>
      <w:tr w:rsidR="00F06EAF" w:rsidRPr="00715C0D" w:rsidTr="001D6D8F">
        <w:trPr>
          <w:cantSplit/>
          <w:trHeight w:val="522"/>
        </w:trPr>
        <w:tc>
          <w:tcPr>
            <w:tcW w:w="9379" w:type="dxa"/>
            <w:gridSpan w:val="2"/>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PERSONA DE CONTACTO: </w:t>
            </w:r>
            <w:bookmarkStart w:id="3" w:name="Texto3"/>
            <w:r w:rsidR="00413980" w:rsidRPr="00715C0D">
              <w:rPr>
                <w:rFonts w:ascii="Calibri" w:hAnsi="Calibri"/>
                <w:szCs w:val="24"/>
              </w:rPr>
              <w:fldChar w:fldCharType="begin">
                <w:ffData>
                  <w:name w:val="Texto3"/>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bookmarkEnd w:id="3"/>
          </w:p>
          <w:p w:rsidR="00F06EAF" w:rsidRDefault="00234BDB" w:rsidP="00D647C4">
            <w:pPr>
              <w:jc w:val="both"/>
              <w:rPr>
                <w:rFonts w:ascii="Calibri" w:hAnsi="Calibri"/>
              </w:rPr>
            </w:pPr>
            <w:r>
              <w:rPr>
                <w:rFonts w:ascii="Calibri" w:hAnsi="Calibri"/>
              </w:rPr>
              <w:t>MAIL PERSONA DE CONTACTO</w:t>
            </w:r>
          </w:p>
          <w:p w:rsidR="00234BDB" w:rsidRPr="00715C0D" w:rsidRDefault="00234BDB" w:rsidP="00D647C4">
            <w:pPr>
              <w:jc w:val="both"/>
              <w:rPr>
                <w:rFonts w:ascii="Calibri" w:hAnsi="Calibri"/>
              </w:rPr>
            </w:pPr>
            <w:r>
              <w:rPr>
                <w:rFonts w:ascii="Calibri" w:hAnsi="Calibri"/>
              </w:rPr>
              <w:t xml:space="preserve">TELÉFONO PERSONA DE CONTACTO </w:t>
            </w:r>
          </w:p>
          <w:p w:rsidR="00F06EAF" w:rsidRPr="00715C0D" w:rsidRDefault="00F06EAF" w:rsidP="00D647C4">
            <w:pPr>
              <w:jc w:val="both"/>
              <w:rPr>
                <w:rFonts w:ascii="Calibri" w:hAnsi="Calibri"/>
              </w:rPr>
            </w:pPr>
          </w:p>
        </w:tc>
      </w:tr>
      <w:tr w:rsidR="00F06EAF" w:rsidRPr="00715C0D" w:rsidTr="001D6D8F">
        <w:trPr>
          <w:trHeight w:val="810"/>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DIRECCIÓN: </w:t>
            </w:r>
            <w:bookmarkStart w:id="4" w:name="Texto4"/>
            <w:r w:rsidR="00413980" w:rsidRPr="00715C0D">
              <w:rPr>
                <w:rFonts w:ascii="Calibri" w:hAnsi="Calibri"/>
                <w:szCs w:val="24"/>
              </w:rPr>
              <w:fldChar w:fldCharType="begin">
                <w:ffData>
                  <w:name w:val="Texto4"/>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bookmarkEnd w:id="4"/>
            <w:r w:rsidRPr="00715C0D">
              <w:rPr>
                <w:rFonts w:ascii="Calibri" w:hAnsi="Calibri"/>
                <w:szCs w:val="24"/>
              </w:rPr>
              <w:t xml:space="preserve">    </w:t>
            </w:r>
          </w:p>
        </w:tc>
        <w:tc>
          <w:tcPr>
            <w:tcW w:w="4690" w:type="dxa"/>
          </w:tcPr>
          <w:p w:rsidR="00F06EAF"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Pr>
                <w:rFonts w:ascii="Calibri" w:hAnsi="Calibri"/>
                <w:szCs w:val="24"/>
              </w:rPr>
              <w:t xml:space="preserve">POBLACIÓN: </w:t>
            </w:r>
            <w:r w:rsidR="00413980" w:rsidRPr="00715C0D">
              <w:rPr>
                <w:rFonts w:ascii="Calibri" w:hAnsi="Calibri"/>
                <w:szCs w:val="24"/>
              </w:rPr>
              <w:fldChar w:fldCharType="begin">
                <w:ffData>
                  <w:name w:val="Texto5"/>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p>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CP: </w:t>
            </w:r>
            <w:bookmarkStart w:id="5" w:name="Texto5"/>
            <w:r w:rsidR="00413980" w:rsidRPr="00715C0D">
              <w:rPr>
                <w:rFonts w:ascii="Calibri" w:hAnsi="Calibri"/>
                <w:szCs w:val="24"/>
              </w:rPr>
              <w:fldChar w:fldCharType="begin">
                <w:ffData>
                  <w:name w:val="Texto5"/>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bookmarkEnd w:id="5"/>
          </w:p>
        </w:tc>
      </w:tr>
      <w:tr w:rsidR="00F06EAF" w:rsidRPr="00715C0D" w:rsidTr="001D6D8F">
        <w:trPr>
          <w:trHeight w:val="522"/>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lang w:val="es-ES_tradnl"/>
              </w:rPr>
              <w:t xml:space="preserve">TEL: </w:t>
            </w:r>
            <w:bookmarkStart w:id="6" w:name="Texto6"/>
            <w:r w:rsidR="00413980" w:rsidRPr="00715C0D">
              <w:rPr>
                <w:rFonts w:ascii="Calibri" w:hAnsi="Calibri"/>
                <w:szCs w:val="24"/>
                <w:lang w:val="es-ES_tradnl"/>
              </w:rPr>
              <w:fldChar w:fldCharType="begin">
                <w:ffData>
                  <w:name w:val="Texto6"/>
                  <w:enabled/>
                  <w:calcOnExit w:val="0"/>
                  <w:textInput/>
                </w:ffData>
              </w:fldChar>
            </w:r>
            <w:r w:rsidRPr="00715C0D">
              <w:rPr>
                <w:rFonts w:ascii="Calibri" w:hAnsi="Calibri"/>
                <w:szCs w:val="24"/>
                <w:lang w:val="es-ES_tradnl"/>
              </w:rPr>
              <w:instrText xml:space="preserve"> FORMTEXT </w:instrText>
            </w:r>
            <w:r w:rsidR="00413980" w:rsidRPr="00715C0D">
              <w:rPr>
                <w:rFonts w:ascii="Calibri" w:hAnsi="Calibri"/>
                <w:szCs w:val="24"/>
                <w:lang w:val="es-ES_tradnl"/>
              </w:rPr>
            </w:r>
            <w:r w:rsidR="00413980" w:rsidRPr="00715C0D">
              <w:rPr>
                <w:rFonts w:ascii="Calibri" w:hAnsi="Calibri"/>
                <w:szCs w:val="24"/>
                <w:lang w:val="es-ES_tradnl"/>
              </w:rPr>
              <w:fldChar w:fldCharType="separate"/>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00413980" w:rsidRPr="00715C0D">
              <w:rPr>
                <w:rFonts w:ascii="Calibri" w:hAnsi="Calibri"/>
                <w:szCs w:val="24"/>
                <w:lang w:val="es-ES_tradnl"/>
              </w:rPr>
              <w:fldChar w:fldCharType="end"/>
            </w:r>
            <w:bookmarkEnd w:id="6"/>
          </w:p>
        </w:tc>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lang w:val="en-GB"/>
              </w:rPr>
            </w:pPr>
            <w:proofErr w:type="gramStart"/>
            <w:r w:rsidRPr="00715C0D">
              <w:rPr>
                <w:rFonts w:ascii="Calibri" w:hAnsi="Calibri"/>
                <w:szCs w:val="24"/>
                <w:lang w:val="en-GB"/>
              </w:rPr>
              <w:t>FAX :</w:t>
            </w:r>
            <w:proofErr w:type="gramEnd"/>
            <w:r w:rsidRPr="00715C0D">
              <w:rPr>
                <w:rFonts w:ascii="Calibri" w:hAnsi="Calibri"/>
                <w:szCs w:val="24"/>
                <w:lang w:val="en-GB"/>
              </w:rPr>
              <w:t xml:space="preserve"> </w:t>
            </w:r>
            <w:bookmarkStart w:id="7" w:name="Texto7"/>
            <w:r w:rsidR="00413980" w:rsidRPr="00715C0D">
              <w:rPr>
                <w:rFonts w:ascii="Calibri" w:hAnsi="Calibri"/>
                <w:szCs w:val="24"/>
                <w:lang w:val="en-GB"/>
              </w:rPr>
              <w:fldChar w:fldCharType="begin">
                <w:ffData>
                  <w:name w:val="Texto7"/>
                  <w:enabled/>
                  <w:calcOnExit w:val="0"/>
                  <w:textInput/>
                </w:ffData>
              </w:fldChar>
            </w:r>
            <w:r w:rsidRPr="00715C0D">
              <w:rPr>
                <w:rFonts w:ascii="Calibri" w:hAnsi="Calibri"/>
                <w:szCs w:val="24"/>
                <w:lang w:val="en-GB"/>
              </w:rPr>
              <w:instrText xml:space="preserve"> FORMTEXT </w:instrText>
            </w:r>
            <w:r w:rsidR="00413980" w:rsidRPr="00715C0D">
              <w:rPr>
                <w:rFonts w:ascii="Calibri" w:hAnsi="Calibri"/>
                <w:szCs w:val="24"/>
                <w:lang w:val="en-GB"/>
              </w:rPr>
            </w:r>
            <w:r w:rsidR="00413980" w:rsidRPr="00715C0D">
              <w:rPr>
                <w:rFonts w:ascii="Calibri" w:hAnsi="Calibri"/>
                <w:szCs w:val="24"/>
                <w:lang w:val="en-GB"/>
              </w:rPr>
              <w:fldChar w:fldCharType="separate"/>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00413980" w:rsidRPr="00715C0D">
              <w:rPr>
                <w:rFonts w:ascii="Calibri" w:hAnsi="Calibri"/>
                <w:szCs w:val="24"/>
                <w:lang w:val="en-GB"/>
              </w:rPr>
              <w:fldChar w:fldCharType="end"/>
            </w:r>
            <w:bookmarkEnd w:id="7"/>
          </w:p>
        </w:tc>
      </w:tr>
      <w:tr w:rsidR="00F06EAF" w:rsidRPr="00715C0D" w:rsidTr="001D6D8F">
        <w:trPr>
          <w:trHeight w:val="522"/>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lang w:val="en-GB"/>
              </w:rPr>
            </w:pPr>
            <w:r w:rsidRPr="00715C0D">
              <w:rPr>
                <w:rFonts w:ascii="Calibri" w:hAnsi="Calibri"/>
                <w:szCs w:val="24"/>
                <w:lang w:val="en-GB"/>
              </w:rPr>
              <w:t xml:space="preserve">E.MAIL: </w:t>
            </w:r>
            <w:bookmarkStart w:id="8" w:name="Texto8"/>
            <w:r w:rsidR="00413980" w:rsidRPr="00715C0D">
              <w:rPr>
                <w:rFonts w:ascii="Calibri" w:hAnsi="Calibri"/>
                <w:szCs w:val="24"/>
                <w:lang w:val="en-GB"/>
              </w:rPr>
              <w:fldChar w:fldCharType="begin">
                <w:ffData>
                  <w:name w:val="Texto8"/>
                  <w:enabled/>
                  <w:calcOnExit w:val="0"/>
                  <w:textInput/>
                </w:ffData>
              </w:fldChar>
            </w:r>
            <w:r w:rsidRPr="00715C0D">
              <w:rPr>
                <w:rFonts w:ascii="Calibri" w:hAnsi="Calibri"/>
                <w:szCs w:val="24"/>
                <w:lang w:val="en-GB"/>
              </w:rPr>
              <w:instrText xml:space="preserve"> FORMTEXT </w:instrText>
            </w:r>
            <w:r w:rsidR="00413980" w:rsidRPr="00715C0D">
              <w:rPr>
                <w:rFonts w:ascii="Calibri" w:hAnsi="Calibri"/>
                <w:szCs w:val="24"/>
                <w:lang w:val="en-GB"/>
              </w:rPr>
            </w:r>
            <w:r w:rsidR="00413980" w:rsidRPr="00715C0D">
              <w:rPr>
                <w:rFonts w:ascii="Calibri" w:hAnsi="Calibri"/>
                <w:szCs w:val="24"/>
                <w:lang w:val="en-GB"/>
              </w:rPr>
              <w:fldChar w:fldCharType="separate"/>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00413980" w:rsidRPr="00715C0D">
              <w:rPr>
                <w:rFonts w:ascii="Calibri" w:hAnsi="Calibri"/>
                <w:szCs w:val="24"/>
                <w:lang w:val="en-GB"/>
              </w:rPr>
              <w:fldChar w:fldCharType="end"/>
            </w:r>
            <w:bookmarkEnd w:id="8"/>
            <w:r w:rsidRPr="00715C0D">
              <w:rPr>
                <w:rFonts w:ascii="Calibri" w:hAnsi="Calibri"/>
                <w:szCs w:val="24"/>
                <w:lang w:val="en-GB"/>
              </w:rPr>
              <w:t xml:space="preserve">    </w:t>
            </w:r>
          </w:p>
        </w:tc>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proofErr w:type="gramStart"/>
            <w:r w:rsidRPr="00715C0D">
              <w:rPr>
                <w:rFonts w:ascii="Calibri" w:hAnsi="Calibri"/>
                <w:szCs w:val="24"/>
                <w:lang w:val="es-ES_tradnl"/>
              </w:rPr>
              <w:t>WEB :</w:t>
            </w:r>
            <w:proofErr w:type="gramEnd"/>
            <w:r w:rsidRPr="00715C0D">
              <w:rPr>
                <w:rFonts w:ascii="Calibri" w:hAnsi="Calibri"/>
                <w:szCs w:val="24"/>
                <w:lang w:val="es-ES_tradnl"/>
              </w:rPr>
              <w:t xml:space="preserve"> </w:t>
            </w:r>
            <w:bookmarkStart w:id="9" w:name="Texto9"/>
            <w:r w:rsidR="00413980" w:rsidRPr="00715C0D">
              <w:rPr>
                <w:rFonts w:ascii="Calibri" w:hAnsi="Calibri"/>
                <w:szCs w:val="24"/>
                <w:lang w:val="es-ES_tradnl"/>
              </w:rPr>
              <w:fldChar w:fldCharType="begin">
                <w:ffData>
                  <w:name w:val="Texto9"/>
                  <w:enabled/>
                  <w:calcOnExit w:val="0"/>
                  <w:textInput/>
                </w:ffData>
              </w:fldChar>
            </w:r>
            <w:r w:rsidRPr="00715C0D">
              <w:rPr>
                <w:rFonts w:ascii="Calibri" w:hAnsi="Calibri"/>
                <w:szCs w:val="24"/>
                <w:lang w:val="es-ES_tradnl"/>
              </w:rPr>
              <w:instrText xml:space="preserve"> FORMTEXT </w:instrText>
            </w:r>
            <w:r w:rsidR="00413980" w:rsidRPr="00715C0D">
              <w:rPr>
                <w:rFonts w:ascii="Calibri" w:hAnsi="Calibri"/>
                <w:szCs w:val="24"/>
                <w:lang w:val="es-ES_tradnl"/>
              </w:rPr>
            </w:r>
            <w:r w:rsidR="00413980" w:rsidRPr="00715C0D">
              <w:rPr>
                <w:rFonts w:ascii="Calibri" w:hAnsi="Calibri"/>
                <w:szCs w:val="24"/>
                <w:lang w:val="es-ES_tradnl"/>
              </w:rPr>
              <w:fldChar w:fldCharType="separate"/>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00413980" w:rsidRPr="00715C0D">
              <w:rPr>
                <w:rFonts w:ascii="Calibri" w:hAnsi="Calibri"/>
                <w:szCs w:val="24"/>
                <w:lang w:val="es-ES_tradnl"/>
              </w:rPr>
              <w:fldChar w:fldCharType="end"/>
            </w:r>
            <w:bookmarkEnd w:id="9"/>
          </w:p>
        </w:tc>
      </w:tr>
      <w:tr w:rsidR="00F06EAF" w:rsidRPr="00715C0D" w:rsidTr="001D6D8F">
        <w:trPr>
          <w:cantSplit/>
          <w:trHeight w:val="522"/>
        </w:trPr>
        <w:tc>
          <w:tcPr>
            <w:tcW w:w="9379" w:type="dxa"/>
            <w:gridSpan w:val="2"/>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PRODUCTOS: </w:t>
            </w:r>
            <w:bookmarkStart w:id="10" w:name="Texto10"/>
            <w:r w:rsidR="00413980" w:rsidRPr="00715C0D">
              <w:rPr>
                <w:rFonts w:ascii="Calibri" w:hAnsi="Calibri"/>
                <w:szCs w:val="24"/>
              </w:rPr>
              <w:fldChar w:fldCharType="begin">
                <w:ffData>
                  <w:name w:val="Texto10"/>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bookmarkEnd w:id="10"/>
          </w:p>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 </w:t>
            </w:r>
          </w:p>
          <w:p w:rsidR="00F06EAF" w:rsidRPr="00715C0D" w:rsidRDefault="00F06EAF" w:rsidP="00D647C4">
            <w:pPr>
              <w:jc w:val="both"/>
              <w:rPr>
                <w:rFonts w:ascii="Calibri" w:hAnsi="Calibri"/>
              </w:rPr>
            </w:pPr>
          </w:p>
        </w:tc>
      </w:tr>
      <w:tr w:rsidR="00F06EAF" w:rsidRPr="00715C0D" w:rsidTr="001D6D8F">
        <w:trPr>
          <w:cantSplit/>
          <w:trHeight w:val="522"/>
        </w:trPr>
        <w:tc>
          <w:tcPr>
            <w:tcW w:w="9379" w:type="dxa"/>
            <w:gridSpan w:val="2"/>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MARCAS: </w:t>
            </w:r>
            <w:bookmarkStart w:id="11" w:name="Texto11"/>
            <w:r w:rsidR="00413980" w:rsidRPr="00715C0D">
              <w:rPr>
                <w:rFonts w:ascii="Calibri" w:hAnsi="Calibri"/>
                <w:szCs w:val="24"/>
              </w:rPr>
              <w:fldChar w:fldCharType="begin">
                <w:ffData>
                  <w:name w:val="Texto11"/>
                  <w:enabled/>
                  <w:calcOnExit w:val="0"/>
                  <w:textInput/>
                </w:ffData>
              </w:fldChar>
            </w:r>
            <w:r w:rsidRPr="00715C0D">
              <w:rPr>
                <w:rFonts w:ascii="Calibri" w:hAnsi="Calibri"/>
                <w:szCs w:val="24"/>
              </w:rPr>
              <w:instrText xml:space="preserve"> FORMTEXT </w:instrText>
            </w:r>
            <w:r w:rsidR="00413980" w:rsidRPr="00715C0D">
              <w:rPr>
                <w:rFonts w:ascii="Calibri" w:hAnsi="Calibri"/>
                <w:szCs w:val="24"/>
              </w:rPr>
            </w:r>
            <w:r w:rsidR="00413980"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413980" w:rsidRPr="00715C0D">
              <w:rPr>
                <w:rFonts w:ascii="Calibri" w:hAnsi="Calibri"/>
                <w:szCs w:val="24"/>
              </w:rPr>
              <w:fldChar w:fldCharType="end"/>
            </w:r>
            <w:bookmarkEnd w:id="11"/>
          </w:p>
          <w:p w:rsidR="00F06EAF" w:rsidRPr="00715C0D" w:rsidRDefault="00F06EAF" w:rsidP="00D647C4">
            <w:pPr>
              <w:jc w:val="both"/>
              <w:rPr>
                <w:rFonts w:ascii="Calibri" w:hAnsi="Calibri"/>
              </w:rPr>
            </w:pPr>
          </w:p>
          <w:p w:rsidR="00F06EAF" w:rsidRPr="00715C0D" w:rsidRDefault="00F06EAF" w:rsidP="00D647C4">
            <w:pPr>
              <w:jc w:val="both"/>
              <w:rPr>
                <w:rFonts w:ascii="Calibri" w:hAnsi="Calibri"/>
              </w:rPr>
            </w:pPr>
            <w:r w:rsidRPr="00715C0D">
              <w:rPr>
                <w:rFonts w:ascii="Calibri" w:hAnsi="Calibri"/>
              </w:rPr>
              <w:t xml:space="preserve">Nº STAND: </w:t>
            </w:r>
            <w:bookmarkStart w:id="12" w:name="Texto13"/>
            <w:r w:rsidR="00413980" w:rsidRPr="00715C0D">
              <w:rPr>
                <w:rFonts w:ascii="Calibri" w:hAnsi="Calibri"/>
              </w:rPr>
              <w:fldChar w:fldCharType="begin">
                <w:ffData>
                  <w:name w:val="Texto13"/>
                  <w:enabled/>
                  <w:calcOnExit w:val="0"/>
                  <w:textInput/>
                </w:ffData>
              </w:fldChar>
            </w:r>
            <w:r w:rsidRPr="00715C0D">
              <w:rPr>
                <w:rFonts w:ascii="Calibri" w:hAnsi="Calibri"/>
              </w:rPr>
              <w:instrText xml:space="preserve"> FORMTEXT </w:instrText>
            </w:r>
            <w:r w:rsidR="00413980" w:rsidRPr="00715C0D">
              <w:rPr>
                <w:rFonts w:ascii="Calibri" w:hAnsi="Calibri"/>
              </w:rPr>
            </w:r>
            <w:r w:rsidR="00413980" w:rsidRPr="00715C0D">
              <w:rPr>
                <w:rFonts w:ascii="Calibri" w:hAnsi="Calibri"/>
              </w:rPr>
              <w:fldChar w:fldCharType="separate"/>
            </w:r>
            <w:r w:rsidRPr="00715C0D">
              <w:rPr>
                <w:rFonts w:ascii="Calibri" w:hAnsi="Helvetica"/>
                <w:noProof/>
              </w:rPr>
              <w:t> </w:t>
            </w:r>
            <w:r w:rsidRPr="00715C0D">
              <w:rPr>
                <w:rFonts w:ascii="Calibri" w:hAnsi="Helvetica"/>
                <w:noProof/>
              </w:rPr>
              <w:t> </w:t>
            </w:r>
            <w:r w:rsidRPr="00715C0D">
              <w:rPr>
                <w:rFonts w:ascii="Calibri" w:hAnsi="Helvetica"/>
                <w:noProof/>
              </w:rPr>
              <w:t> </w:t>
            </w:r>
            <w:r w:rsidRPr="00715C0D">
              <w:rPr>
                <w:rFonts w:ascii="Calibri" w:hAnsi="Helvetica"/>
                <w:noProof/>
              </w:rPr>
              <w:t> </w:t>
            </w:r>
            <w:r w:rsidRPr="00715C0D">
              <w:rPr>
                <w:rFonts w:ascii="Calibri" w:hAnsi="Helvetica"/>
                <w:noProof/>
              </w:rPr>
              <w:t> </w:t>
            </w:r>
            <w:r w:rsidR="00413980" w:rsidRPr="00715C0D">
              <w:rPr>
                <w:rFonts w:ascii="Calibri" w:hAnsi="Calibri"/>
              </w:rPr>
              <w:fldChar w:fldCharType="end"/>
            </w:r>
            <w:bookmarkEnd w:id="12"/>
          </w:p>
          <w:p w:rsidR="00F06EAF" w:rsidRPr="00715C0D" w:rsidRDefault="00F06EAF" w:rsidP="00D647C4">
            <w:pPr>
              <w:jc w:val="both"/>
              <w:rPr>
                <w:rFonts w:ascii="Calibri" w:hAnsi="Calibri"/>
              </w:rPr>
            </w:pPr>
          </w:p>
        </w:tc>
      </w:tr>
      <w:tr w:rsidR="00F06EAF" w:rsidRPr="00715C0D" w:rsidTr="001D6D8F">
        <w:trPr>
          <w:cantSplit/>
          <w:trHeight w:val="628"/>
        </w:trPr>
        <w:tc>
          <w:tcPr>
            <w:tcW w:w="9379" w:type="dxa"/>
            <w:gridSpan w:val="2"/>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ASOCIACIÓN A LA QUE PERTENECE SU EMPRESA</w:t>
            </w:r>
            <w:r>
              <w:rPr>
                <w:rFonts w:ascii="Calibri" w:hAnsi="Calibri"/>
                <w:szCs w:val="24"/>
              </w:rPr>
              <w:t xml:space="preserve"> / Años consecutivos acudiendo </w:t>
            </w:r>
            <w:r w:rsidR="00667E44">
              <w:rPr>
                <w:rFonts w:ascii="Calibri" w:hAnsi="Calibri"/>
                <w:szCs w:val="24"/>
              </w:rPr>
              <w:t>a la feria</w:t>
            </w:r>
            <w:r w:rsidR="00592EEA">
              <w:rPr>
                <w:rFonts w:ascii="Calibri" w:hAnsi="Calibri"/>
                <w:szCs w:val="24"/>
              </w:rPr>
              <w:t xml:space="preserve"> con ayuda</w:t>
            </w:r>
            <w:r>
              <w:rPr>
                <w:rFonts w:ascii="Calibri" w:hAnsi="Calibri"/>
                <w:szCs w:val="24"/>
              </w:rPr>
              <w:t xml:space="preserve"> ICEX</w:t>
            </w:r>
            <w:r w:rsidRPr="00715C0D">
              <w:rPr>
                <w:rFonts w:ascii="Calibri" w:hAnsi="Calibri"/>
                <w:szCs w:val="24"/>
              </w:rPr>
              <w:t xml:space="preserve">: </w:t>
            </w:r>
          </w:p>
          <w:bookmarkStart w:id="13" w:name="Texto12"/>
          <w:p w:rsidR="00F06EAF" w:rsidRPr="00715C0D" w:rsidRDefault="00413980"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fldChar w:fldCharType="begin">
                <w:ffData>
                  <w:name w:val="Texto12"/>
                  <w:enabled/>
                  <w:calcOnExit w:val="0"/>
                  <w:textInput/>
                </w:ffData>
              </w:fldChar>
            </w:r>
            <w:r w:rsidR="00F06EAF" w:rsidRPr="00715C0D">
              <w:rPr>
                <w:rFonts w:ascii="Calibri" w:hAnsi="Calibri"/>
                <w:szCs w:val="24"/>
              </w:rPr>
              <w:instrText xml:space="preserve"> FORMTEXT </w:instrText>
            </w:r>
            <w:r w:rsidRPr="00715C0D">
              <w:rPr>
                <w:rFonts w:ascii="Calibri" w:hAnsi="Calibri"/>
                <w:szCs w:val="24"/>
              </w:rPr>
            </w:r>
            <w:r w:rsidRPr="00715C0D">
              <w:rPr>
                <w:rFonts w:ascii="Calibri" w:hAnsi="Calibri"/>
                <w:szCs w:val="24"/>
              </w:rPr>
              <w:fldChar w:fldCharType="separate"/>
            </w:r>
            <w:r w:rsidR="00F06EAF" w:rsidRPr="00715C0D">
              <w:rPr>
                <w:rFonts w:ascii="Helvetica" w:hAnsi="Helvetica"/>
                <w:noProof/>
                <w:szCs w:val="24"/>
              </w:rPr>
              <w:t> </w:t>
            </w:r>
            <w:r w:rsidR="00F06EAF" w:rsidRPr="00715C0D">
              <w:rPr>
                <w:rFonts w:ascii="Helvetica" w:hAnsi="Helvetica"/>
                <w:noProof/>
                <w:szCs w:val="24"/>
              </w:rPr>
              <w:t> </w:t>
            </w:r>
            <w:r w:rsidR="00F06EAF" w:rsidRPr="00715C0D">
              <w:rPr>
                <w:rFonts w:ascii="Helvetica" w:hAnsi="Helvetica"/>
                <w:noProof/>
                <w:szCs w:val="24"/>
              </w:rPr>
              <w:t> </w:t>
            </w:r>
            <w:r w:rsidR="00F06EAF" w:rsidRPr="00715C0D">
              <w:rPr>
                <w:rFonts w:ascii="Helvetica" w:hAnsi="Helvetica"/>
                <w:noProof/>
                <w:szCs w:val="24"/>
              </w:rPr>
              <w:t> </w:t>
            </w:r>
            <w:r w:rsidR="00F06EAF" w:rsidRPr="00715C0D">
              <w:rPr>
                <w:rFonts w:ascii="Helvetica" w:hAnsi="Helvetica"/>
                <w:noProof/>
                <w:szCs w:val="24"/>
              </w:rPr>
              <w:t> </w:t>
            </w:r>
            <w:r w:rsidRPr="00715C0D">
              <w:rPr>
                <w:rFonts w:ascii="Calibri" w:hAnsi="Calibri"/>
                <w:szCs w:val="24"/>
              </w:rPr>
              <w:fldChar w:fldCharType="end"/>
            </w:r>
            <w:bookmarkEnd w:id="13"/>
          </w:p>
          <w:p w:rsidR="00F06EAF" w:rsidRPr="00715C0D" w:rsidRDefault="00F06EAF" w:rsidP="00D647C4">
            <w:pPr>
              <w:jc w:val="both"/>
              <w:rPr>
                <w:rFonts w:ascii="Calibri" w:hAnsi="Calibri"/>
              </w:rPr>
            </w:pPr>
          </w:p>
          <w:p w:rsidR="00F06EAF" w:rsidRPr="00715C0D" w:rsidRDefault="00F06EAF" w:rsidP="00D647C4">
            <w:pPr>
              <w:jc w:val="both"/>
              <w:rPr>
                <w:rFonts w:ascii="Calibri" w:hAnsi="Calibri"/>
              </w:rPr>
            </w:pPr>
          </w:p>
        </w:tc>
      </w:tr>
    </w:tbl>
    <w:p w:rsidR="00F06EAF" w:rsidRPr="00715C0D" w:rsidRDefault="00F06EAF" w:rsidP="00D647C4">
      <w:pPr>
        <w:jc w:val="both"/>
        <w:rPr>
          <w:rFonts w:ascii="Calibri" w:hAnsi="Calibri"/>
          <w:b/>
          <w:bCs/>
          <w:i/>
        </w:rPr>
      </w:pPr>
    </w:p>
    <w:p w:rsidR="00F06EAF" w:rsidRPr="00715C0D" w:rsidRDefault="00F06EAF" w:rsidP="00D647C4">
      <w:pPr>
        <w:jc w:val="both"/>
        <w:rPr>
          <w:rFonts w:ascii="Calibri" w:hAnsi="Calibri"/>
          <w:b/>
          <w:bCs/>
          <w:i/>
        </w:rPr>
      </w:pPr>
    </w:p>
    <w:p w:rsidR="00F06EAF" w:rsidRPr="00715C0D" w:rsidRDefault="00F06EAF" w:rsidP="00D647C4">
      <w:pPr>
        <w:jc w:val="both"/>
        <w:rPr>
          <w:rFonts w:ascii="Calibri" w:hAnsi="Calibri"/>
          <w:b/>
          <w:bCs/>
          <w:i/>
        </w:rPr>
      </w:pPr>
    </w:p>
    <w:p w:rsidR="00F06EAF" w:rsidRPr="00715C0D" w:rsidRDefault="00F06EAF" w:rsidP="00D647C4">
      <w:pPr>
        <w:jc w:val="both"/>
        <w:rPr>
          <w:rFonts w:ascii="Calibri" w:hAnsi="Calibri"/>
          <w:color w:val="808080"/>
          <w:lang w:val="es-ES_tradnl"/>
        </w:rPr>
      </w:pPr>
    </w:p>
    <w:sectPr w:rsidR="00F06EAF" w:rsidRPr="00715C0D" w:rsidSect="001B31DC">
      <w:headerReference w:type="default" r:id="rId13"/>
      <w:footerReference w:type="default" r:id="rId14"/>
      <w:headerReference w:type="first" r:id="rId15"/>
      <w:footerReference w:type="first" r:id="rId16"/>
      <w:pgSz w:w="11906" w:h="16838" w:code="9"/>
      <w:pgMar w:top="1077" w:right="1106" w:bottom="1418" w:left="1701"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04" w:rsidRDefault="00781304">
      <w:r>
        <w:separator/>
      </w:r>
    </w:p>
  </w:endnote>
  <w:endnote w:type="continuationSeparator" w:id="0">
    <w:p w:rsidR="00781304" w:rsidRDefault="0078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DA" w:rsidRDefault="005C4CDA">
    <w:pPr>
      <w:pStyle w:val="Piedepgina"/>
    </w:pPr>
    <w:r>
      <w:rPr>
        <w:noProof/>
        <w:lang w:eastAsia="es-ES"/>
      </w:rPr>
      <w:drawing>
        <wp:anchor distT="0" distB="0" distL="114300" distR="114300" simplePos="0" relativeHeight="251659264" behindDoc="0" locked="0" layoutInCell="1" allowOverlap="1">
          <wp:simplePos x="0" y="0"/>
          <wp:positionH relativeFrom="column">
            <wp:posOffset>4301490</wp:posOffset>
          </wp:positionH>
          <wp:positionV relativeFrom="paragraph">
            <wp:posOffset>-142875</wp:posOffset>
          </wp:positionV>
          <wp:extent cx="762000" cy="574040"/>
          <wp:effectExtent l="19050" t="0" r="0" b="0"/>
          <wp:wrapSquare wrapText="bothSides"/>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62000" cy="574040"/>
                  </a:xfrm>
                  <a:prstGeom prst="rect">
                    <a:avLst/>
                  </a:prstGeom>
                  <a:noFill/>
                  <a:ln w="9525">
                    <a:noFill/>
                    <a:miter lim="800000"/>
                    <a:headEnd/>
                    <a:tailEnd/>
                  </a:ln>
                </pic:spPr>
              </pic:pic>
            </a:graphicData>
          </a:graphic>
        </wp:anchor>
      </w:drawing>
    </w:r>
    <w:r w:rsidRPr="005C4CDA">
      <w:rPr>
        <w:noProof/>
        <w:lang w:eastAsia="es-ES"/>
      </w:rPr>
      <w:drawing>
        <wp:inline distT="0" distB="0" distL="0" distR="0">
          <wp:extent cx="1162050" cy="495300"/>
          <wp:effectExtent l="19050" t="0" r="0" b="0"/>
          <wp:docPr id="1" name="Imagen 1" descr="AEGP"/>
          <wp:cNvGraphicFramePr/>
          <a:graphic xmlns:a="http://schemas.openxmlformats.org/drawingml/2006/main">
            <a:graphicData uri="http://schemas.openxmlformats.org/drawingml/2006/picture">
              <pic:pic xmlns:pic="http://schemas.openxmlformats.org/drawingml/2006/picture">
                <pic:nvPicPr>
                  <pic:cNvPr id="0" name="Imagen 1" descr="AEGP"/>
                  <pic:cNvPicPr>
                    <a:picLocks noChangeAspect="1" noChangeArrowheads="1"/>
                  </pic:cNvPicPr>
                </pic:nvPicPr>
                <pic:blipFill>
                  <a:blip r:embed="rId2"/>
                  <a:srcRect/>
                  <a:stretch>
                    <a:fillRect/>
                  </a:stretch>
                </pic:blipFill>
                <pic:spPr bwMode="auto">
                  <a:xfrm>
                    <a:off x="0" y="0"/>
                    <a:ext cx="1162050" cy="495300"/>
                  </a:xfrm>
                  <a:prstGeom prst="rect">
                    <a:avLst/>
                  </a:prstGeom>
                  <a:noFill/>
                  <a:ln w="9525">
                    <a:noFill/>
                    <a:miter lim="800000"/>
                    <a:headEnd/>
                    <a:tailEnd/>
                  </a:ln>
                </pic:spPr>
              </pic:pic>
            </a:graphicData>
          </a:graphic>
        </wp:inline>
      </w:drawing>
    </w:r>
    <w:r>
      <w:t xml:space="preserve"> </w:t>
    </w:r>
    <w:r w:rsidRPr="005C4CDA">
      <w:rPr>
        <w:noProof/>
        <w:lang w:eastAsia="es-ES"/>
      </w:rPr>
      <w:drawing>
        <wp:inline distT="0" distB="0" distL="0" distR="0">
          <wp:extent cx="1489319" cy="341872"/>
          <wp:effectExtent l="19050" t="0" r="0" b="0"/>
          <wp:docPr id="9" name="Imagen 1" descr="ACME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CME_firma"/>
                  <pic:cNvPicPr>
                    <a:picLocks noChangeAspect="1" noChangeArrowheads="1"/>
                  </pic:cNvPicPr>
                </pic:nvPicPr>
                <pic:blipFill>
                  <a:blip r:embed="rId3" r:link="rId4"/>
                  <a:srcRect/>
                  <a:stretch>
                    <a:fillRect/>
                  </a:stretch>
                </pic:blipFill>
                <pic:spPr bwMode="auto">
                  <a:xfrm>
                    <a:off x="0" y="0"/>
                    <a:ext cx="1490013" cy="342031"/>
                  </a:xfrm>
                  <a:prstGeom prst="rect">
                    <a:avLst/>
                  </a:prstGeom>
                  <a:noFill/>
                  <a:ln w="9525">
                    <a:noFill/>
                    <a:miter lim="800000"/>
                    <a:headEnd/>
                    <a:tailEnd/>
                  </a:ln>
                </pic:spPr>
              </pic:pic>
            </a:graphicData>
          </a:graphic>
        </wp:inline>
      </w:drawing>
    </w:r>
    <w:r w:rsidRPr="005C4CDA">
      <w:rPr>
        <w:noProof/>
        <w:lang w:eastAsia="es-ES"/>
      </w:rPr>
      <w:drawing>
        <wp:inline distT="0" distB="0" distL="0" distR="0">
          <wp:extent cx="1129812" cy="434664"/>
          <wp:effectExtent l="19050" t="0" r="0" b="0"/>
          <wp:docPr id="15" name="Imagen 1" descr="cid:image001.png@01CBC165.24D0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C165.24D07510"/>
                  <pic:cNvPicPr>
                    <a:picLocks noChangeAspect="1" noChangeArrowheads="1"/>
                  </pic:cNvPicPr>
                </pic:nvPicPr>
                <pic:blipFill>
                  <a:blip r:embed="rId5" r:link="rId6"/>
                  <a:srcRect/>
                  <a:stretch>
                    <a:fillRect/>
                  </a:stretch>
                </pic:blipFill>
                <pic:spPr bwMode="auto">
                  <a:xfrm>
                    <a:off x="0" y="0"/>
                    <a:ext cx="1139084" cy="438231"/>
                  </a:xfrm>
                  <a:prstGeom prst="rect">
                    <a:avLst/>
                  </a:prstGeom>
                  <a:noFill/>
                  <a:ln w="9525">
                    <a:noFill/>
                    <a:miter lim="800000"/>
                    <a:headEnd/>
                    <a:tailEnd/>
                  </a:ln>
                </pic:spPr>
              </pic:pic>
            </a:graphicData>
          </a:graphic>
        </wp:inline>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9" w:rsidRDefault="00A76792" w:rsidP="00932C09">
    <w:pPr>
      <w:pStyle w:val="Piedepgina"/>
      <w:tabs>
        <w:tab w:val="left" w:pos="285"/>
        <w:tab w:val="center" w:pos="4549"/>
      </w:tabs>
    </w:pPr>
    <w:r>
      <w:rPr>
        <w:noProof/>
        <w:lang w:eastAsia="es-ES"/>
      </w:rPr>
      <w:drawing>
        <wp:anchor distT="0" distB="0" distL="114300" distR="114300" simplePos="0" relativeHeight="251661312" behindDoc="0" locked="0" layoutInCell="1" allowOverlap="1">
          <wp:simplePos x="0" y="0"/>
          <wp:positionH relativeFrom="column">
            <wp:posOffset>4311015</wp:posOffset>
          </wp:positionH>
          <wp:positionV relativeFrom="paragraph">
            <wp:posOffset>61595</wp:posOffset>
          </wp:positionV>
          <wp:extent cx="809625" cy="609600"/>
          <wp:effectExtent l="19050" t="0" r="9525" b="0"/>
          <wp:wrapSquare wrapText="bothSides"/>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09625" cy="609600"/>
                  </a:xfrm>
                  <a:prstGeom prst="rect">
                    <a:avLst/>
                  </a:prstGeom>
                  <a:noFill/>
                  <a:ln w="9525">
                    <a:noFill/>
                    <a:miter lim="800000"/>
                    <a:headEnd/>
                    <a:tailEnd/>
                  </a:ln>
                </pic:spPr>
              </pic:pic>
            </a:graphicData>
          </a:graphic>
        </wp:anchor>
      </w:drawing>
    </w:r>
    <w:r w:rsidR="00932C09">
      <w:tab/>
    </w:r>
    <w:r w:rsidR="00932C09">
      <w:tab/>
    </w:r>
  </w:p>
  <w:p w:rsidR="00F06EAF" w:rsidRDefault="00932C09" w:rsidP="00932C09">
    <w:pPr>
      <w:pStyle w:val="Piedepgina"/>
      <w:tabs>
        <w:tab w:val="left" w:pos="285"/>
        <w:tab w:val="center" w:pos="4549"/>
      </w:tabs>
    </w:pPr>
    <w:r w:rsidRPr="00932C09">
      <w:rPr>
        <w:noProof/>
        <w:lang w:eastAsia="es-ES"/>
      </w:rPr>
      <w:drawing>
        <wp:inline distT="0" distB="0" distL="0" distR="0">
          <wp:extent cx="1162050" cy="495300"/>
          <wp:effectExtent l="19050" t="0" r="0" b="0"/>
          <wp:docPr id="21" name="Imagen 1" descr="AEGP"/>
          <wp:cNvGraphicFramePr/>
          <a:graphic xmlns:a="http://schemas.openxmlformats.org/drawingml/2006/main">
            <a:graphicData uri="http://schemas.openxmlformats.org/drawingml/2006/picture">
              <pic:pic xmlns:pic="http://schemas.openxmlformats.org/drawingml/2006/picture">
                <pic:nvPicPr>
                  <pic:cNvPr id="0" name="Imagen 1" descr="AEGP"/>
                  <pic:cNvPicPr>
                    <a:picLocks noChangeAspect="1" noChangeArrowheads="1"/>
                  </pic:cNvPicPr>
                </pic:nvPicPr>
                <pic:blipFill>
                  <a:blip r:embed="rId2"/>
                  <a:srcRect/>
                  <a:stretch>
                    <a:fillRect/>
                  </a:stretch>
                </pic:blipFill>
                <pic:spPr bwMode="auto">
                  <a:xfrm>
                    <a:off x="0" y="0"/>
                    <a:ext cx="1162050" cy="495300"/>
                  </a:xfrm>
                  <a:prstGeom prst="rect">
                    <a:avLst/>
                  </a:prstGeom>
                  <a:noFill/>
                  <a:ln w="9525">
                    <a:noFill/>
                    <a:miter lim="800000"/>
                    <a:headEnd/>
                    <a:tailEnd/>
                  </a:ln>
                </pic:spPr>
              </pic:pic>
            </a:graphicData>
          </a:graphic>
        </wp:inline>
      </w:drawing>
    </w:r>
    <w:r>
      <w:tab/>
    </w:r>
    <w:r w:rsidRPr="00932C09">
      <w:rPr>
        <w:noProof/>
        <w:lang w:eastAsia="es-ES"/>
      </w:rPr>
      <w:drawing>
        <wp:inline distT="0" distB="0" distL="0" distR="0">
          <wp:extent cx="1489319" cy="341872"/>
          <wp:effectExtent l="19050" t="0" r="0" b="0"/>
          <wp:docPr id="22" name="Imagen 1" descr="ACME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CME_firma"/>
                  <pic:cNvPicPr>
                    <a:picLocks noChangeAspect="1" noChangeArrowheads="1"/>
                  </pic:cNvPicPr>
                </pic:nvPicPr>
                <pic:blipFill>
                  <a:blip r:embed="rId3" r:link="rId4"/>
                  <a:srcRect/>
                  <a:stretch>
                    <a:fillRect/>
                  </a:stretch>
                </pic:blipFill>
                <pic:spPr bwMode="auto">
                  <a:xfrm>
                    <a:off x="0" y="0"/>
                    <a:ext cx="1490013" cy="342031"/>
                  </a:xfrm>
                  <a:prstGeom prst="rect">
                    <a:avLst/>
                  </a:prstGeom>
                  <a:noFill/>
                  <a:ln w="9525">
                    <a:noFill/>
                    <a:miter lim="800000"/>
                    <a:headEnd/>
                    <a:tailEnd/>
                  </a:ln>
                </pic:spPr>
              </pic:pic>
            </a:graphicData>
          </a:graphic>
        </wp:inline>
      </w:drawing>
    </w:r>
    <w:r w:rsidRPr="00932C09">
      <w:rPr>
        <w:noProof/>
        <w:lang w:eastAsia="es-ES"/>
      </w:rPr>
      <w:drawing>
        <wp:inline distT="0" distB="0" distL="0" distR="0">
          <wp:extent cx="1129812" cy="434664"/>
          <wp:effectExtent l="19050" t="0" r="0" b="0"/>
          <wp:docPr id="20" name="Imagen 1" descr="cid:image001.png@01CBC165.24D0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C165.24D07510"/>
                  <pic:cNvPicPr>
                    <a:picLocks noChangeAspect="1" noChangeArrowheads="1"/>
                  </pic:cNvPicPr>
                </pic:nvPicPr>
                <pic:blipFill>
                  <a:blip r:embed="rId5" r:link="rId6"/>
                  <a:srcRect/>
                  <a:stretch>
                    <a:fillRect/>
                  </a:stretch>
                </pic:blipFill>
                <pic:spPr bwMode="auto">
                  <a:xfrm>
                    <a:off x="0" y="0"/>
                    <a:ext cx="1139084" cy="43823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04" w:rsidRDefault="00781304">
      <w:r>
        <w:separator/>
      </w:r>
    </w:p>
  </w:footnote>
  <w:footnote w:type="continuationSeparator" w:id="0">
    <w:p w:rsidR="00781304" w:rsidRDefault="00781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AF" w:rsidRDefault="00D647C4" w:rsidP="001B31DC">
    <w:pPr>
      <w:pStyle w:val="Encabezado"/>
      <w:tabs>
        <w:tab w:val="clear" w:pos="4252"/>
        <w:tab w:val="clear" w:pos="8504"/>
        <w:tab w:val="left" w:pos="7920"/>
      </w:tabs>
    </w:pPr>
    <w:r w:rsidRPr="00D647C4">
      <w:rPr>
        <w:noProof/>
        <w:lang w:eastAsia="es-ES"/>
      </w:rPr>
      <w:drawing>
        <wp:inline distT="0" distB="0" distL="0" distR="0">
          <wp:extent cx="2486025" cy="257175"/>
          <wp:effectExtent l="19050" t="0" r="9525" b="0"/>
          <wp:docPr id="12" name="Imagen 3" descr="gobICEXd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CEXden_2"/>
                  <pic:cNvPicPr>
                    <a:picLocks noChangeAspect="1" noChangeArrowheads="1"/>
                  </pic:cNvPicPr>
                </pic:nvPicPr>
                <pic:blipFill>
                  <a:blip r:embed="rId1"/>
                  <a:srcRect/>
                  <a:stretch>
                    <a:fillRect/>
                  </a:stretch>
                </pic:blipFill>
                <pic:spPr bwMode="auto">
                  <a:xfrm>
                    <a:off x="0" y="0"/>
                    <a:ext cx="2486025" cy="257175"/>
                  </a:xfrm>
                  <a:prstGeom prst="rect">
                    <a:avLst/>
                  </a:prstGeom>
                  <a:noFill/>
                  <a:ln w="9525">
                    <a:noFill/>
                    <a:miter lim="800000"/>
                    <a:headEnd/>
                    <a:tailEnd/>
                  </a:ln>
                </pic:spPr>
              </pic:pic>
            </a:graphicData>
          </a:graphic>
        </wp:inline>
      </w:drawing>
    </w:r>
    <w:r>
      <w:t xml:space="preserve">           </w:t>
    </w:r>
    <w:r w:rsidRPr="00D647C4">
      <w:rPr>
        <w:noProof/>
        <w:lang w:eastAsia="es-ES"/>
      </w:rPr>
      <w:drawing>
        <wp:inline distT="0" distB="0" distL="0" distR="0">
          <wp:extent cx="876300" cy="811866"/>
          <wp:effectExtent l="19050" t="0" r="0" b="0"/>
          <wp:docPr id="11" name="Imagen 1" descr="C:\Users\Carmen\Desktop\MODA ESPAÑA_MÑ\logo MODA ESPAÑ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esktop\MODA ESPAÑA_MÑ\logo MODA ESPAÑA1.png"/>
                  <pic:cNvPicPr>
                    <a:picLocks noChangeAspect="1" noChangeArrowheads="1"/>
                  </pic:cNvPicPr>
                </pic:nvPicPr>
                <pic:blipFill>
                  <a:blip r:embed="rId2"/>
                  <a:srcRect/>
                  <a:stretch>
                    <a:fillRect/>
                  </a:stretch>
                </pic:blipFill>
                <pic:spPr bwMode="auto">
                  <a:xfrm>
                    <a:off x="0" y="0"/>
                    <a:ext cx="876989" cy="812504"/>
                  </a:xfrm>
                  <a:prstGeom prst="rect">
                    <a:avLst/>
                  </a:prstGeom>
                  <a:noFill/>
                  <a:ln w="9525">
                    <a:noFill/>
                    <a:miter lim="800000"/>
                    <a:headEnd/>
                    <a:tailEnd/>
                  </a:ln>
                </pic:spPr>
              </pic:pic>
            </a:graphicData>
          </a:graphic>
        </wp:inline>
      </w:drawing>
    </w:r>
    <w:r>
      <w:t xml:space="preserve">             </w:t>
    </w:r>
    <w:r w:rsidR="00F06EAF">
      <w:t xml:space="preserve"> </w:t>
    </w:r>
    <w:r w:rsidR="00234BDB">
      <w:rPr>
        <w:noProof/>
        <w:lang w:eastAsia="es-ES"/>
      </w:rPr>
      <w:drawing>
        <wp:inline distT="0" distB="0" distL="0" distR="0">
          <wp:extent cx="1114425" cy="323850"/>
          <wp:effectExtent l="19050" t="0" r="9525" b="0"/>
          <wp:docPr id="2" name="Imagen 2"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e"/>
                  <pic:cNvPicPr>
                    <a:picLocks noChangeAspect="1" noChangeArrowheads="1"/>
                  </pic:cNvPicPr>
                </pic:nvPicPr>
                <pic:blipFill>
                  <a:blip r:embed="rId3"/>
                  <a:srcRect/>
                  <a:stretch>
                    <a:fillRect/>
                  </a:stretch>
                </pic:blipFill>
                <pic:spPr bwMode="auto">
                  <a:xfrm>
                    <a:off x="0" y="0"/>
                    <a:ext cx="1114425" cy="323850"/>
                  </a:xfrm>
                  <a:prstGeom prst="rect">
                    <a:avLst/>
                  </a:prstGeom>
                  <a:noFill/>
                  <a:ln w="9525">
                    <a:noFill/>
                    <a:miter lim="800000"/>
                    <a:headEnd/>
                    <a:tailEnd/>
                  </a:ln>
                </pic:spPr>
              </pic:pic>
            </a:graphicData>
          </a:graphic>
        </wp:inline>
      </w:drawing>
    </w:r>
  </w:p>
  <w:p w:rsidR="00F06EAF" w:rsidRDefault="00F06E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AF" w:rsidRPr="0083636E" w:rsidRDefault="00D647C4" w:rsidP="00D647C4">
    <w:pPr>
      <w:rPr>
        <w:rFonts w:ascii="Arial" w:hAnsi="Arial" w:cs="Arial"/>
        <w:i/>
        <w:sz w:val="20"/>
        <w:szCs w:val="20"/>
      </w:rPr>
    </w:pPr>
    <w:r>
      <w:rPr>
        <w:sz w:val="15"/>
        <w:szCs w:val="15"/>
      </w:rPr>
      <w:t xml:space="preserve">  </w:t>
    </w:r>
    <w:r w:rsidR="00234BDB">
      <w:rPr>
        <w:noProof/>
        <w:lang w:eastAsia="es-ES"/>
      </w:rPr>
      <w:drawing>
        <wp:inline distT="0" distB="0" distL="0" distR="0">
          <wp:extent cx="2486025" cy="257175"/>
          <wp:effectExtent l="19050" t="0" r="9525" b="0"/>
          <wp:docPr id="3" name="Imagen 3" descr="gobICEXd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CEXden_2"/>
                  <pic:cNvPicPr>
                    <a:picLocks noChangeAspect="1" noChangeArrowheads="1"/>
                  </pic:cNvPicPr>
                </pic:nvPicPr>
                <pic:blipFill>
                  <a:blip r:embed="rId1"/>
                  <a:srcRect/>
                  <a:stretch>
                    <a:fillRect/>
                  </a:stretch>
                </pic:blipFill>
                <pic:spPr bwMode="auto">
                  <a:xfrm>
                    <a:off x="0" y="0"/>
                    <a:ext cx="2486025" cy="257175"/>
                  </a:xfrm>
                  <a:prstGeom prst="rect">
                    <a:avLst/>
                  </a:prstGeom>
                  <a:noFill/>
                  <a:ln w="9525">
                    <a:noFill/>
                    <a:miter lim="800000"/>
                    <a:headEnd/>
                    <a:tailEnd/>
                  </a:ln>
                </pic:spPr>
              </pic:pic>
            </a:graphicData>
          </a:graphic>
        </wp:inline>
      </w:drawing>
    </w:r>
    <w:r w:rsidR="00F06EAF">
      <w:rPr>
        <w:sz w:val="15"/>
        <w:szCs w:val="15"/>
      </w:rPr>
      <w:tab/>
    </w:r>
    <w:r>
      <w:rPr>
        <w:sz w:val="15"/>
        <w:szCs w:val="15"/>
      </w:rPr>
      <w:t xml:space="preserve">                  </w:t>
    </w:r>
    <w:r w:rsidR="00F06EAF">
      <w:t xml:space="preserve">  </w:t>
    </w:r>
    <w:r w:rsidRPr="00D647C4">
      <w:rPr>
        <w:noProof/>
        <w:lang w:eastAsia="es-ES"/>
      </w:rPr>
      <w:drawing>
        <wp:inline distT="0" distB="0" distL="0" distR="0">
          <wp:extent cx="876300" cy="811866"/>
          <wp:effectExtent l="19050" t="0" r="0" b="0"/>
          <wp:docPr id="13" name="Imagen 1" descr="C:\Users\Carmen\Desktop\MODA ESPAÑA_MÑ\logo MODA ESPAÑ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esktop\MODA ESPAÑA_MÑ\logo MODA ESPAÑA1.png"/>
                  <pic:cNvPicPr>
                    <a:picLocks noChangeAspect="1" noChangeArrowheads="1"/>
                  </pic:cNvPicPr>
                </pic:nvPicPr>
                <pic:blipFill>
                  <a:blip r:embed="rId2"/>
                  <a:srcRect/>
                  <a:stretch>
                    <a:fillRect/>
                  </a:stretch>
                </pic:blipFill>
                <pic:spPr bwMode="auto">
                  <a:xfrm>
                    <a:off x="0" y="0"/>
                    <a:ext cx="876989" cy="812504"/>
                  </a:xfrm>
                  <a:prstGeom prst="rect">
                    <a:avLst/>
                  </a:prstGeom>
                  <a:noFill/>
                  <a:ln w="9525">
                    <a:noFill/>
                    <a:miter lim="800000"/>
                    <a:headEnd/>
                    <a:tailEnd/>
                  </a:ln>
                </pic:spPr>
              </pic:pic>
            </a:graphicData>
          </a:graphic>
        </wp:inline>
      </w:drawing>
    </w:r>
    <w:r>
      <w:t xml:space="preserve">        </w:t>
    </w:r>
    <w:r w:rsidR="00A56E88">
      <w:t xml:space="preserve">      </w:t>
    </w:r>
    <w:r w:rsidRPr="00D647C4">
      <w:rPr>
        <w:noProof/>
        <w:lang w:eastAsia="es-ES"/>
      </w:rPr>
      <w:drawing>
        <wp:inline distT="0" distB="0" distL="0" distR="0">
          <wp:extent cx="1114425" cy="323850"/>
          <wp:effectExtent l="19050" t="0" r="9525" b="0"/>
          <wp:docPr id="14" name="Imagen 4"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pic:cNvPicPr>
                    <a:picLocks noChangeAspect="1" noChangeArrowheads="1"/>
                  </pic:cNvPicPr>
                </pic:nvPicPr>
                <pic:blipFill>
                  <a:blip r:embed="rId3"/>
                  <a:srcRect/>
                  <a:stretch>
                    <a:fillRect/>
                  </a:stretch>
                </pic:blipFill>
                <pic:spPr bwMode="auto">
                  <a:xfrm>
                    <a:off x="0" y="0"/>
                    <a:ext cx="1114425" cy="323850"/>
                  </a:xfrm>
                  <a:prstGeom prst="rect">
                    <a:avLst/>
                  </a:prstGeom>
                  <a:noFill/>
                  <a:ln w="9525">
                    <a:noFill/>
                    <a:miter lim="800000"/>
                    <a:headEnd/>
                    <a:tailEnd/>
                  </a:ln>
                </pic:spPr>
              </pic:pic>
            </a:graphicData>
          </a:graphic>
        </wp:inline>
      </w:drawing>
    </w:r>
    <w:r w:rsidR="00A56E88">
      <w:t xml:space="preserve">                   </w:t>
    </w:r>
    <w:r w:rsidR="00F06EAF">
      <w:t xml:space="preserve">   </w:t>
    </w:r>
  </w:p>
  <w:p w:rsidR="00F06EAF" w:rsidRPr="00B77FEB" w:rsidRDefault="00F06EAF" w:rsidP="006E6B16">
    <w:pPr>
      <w:pStyle w:val="Encabezado"/>
      <w:tabs>
        <w:tab w:val="clear" w:pos="8504"/>
        <w:tab w:val="left" w:pos="1260"/>
        <w:tab w:val="right" w:pos="9072"/>
      </w:tabs>
      <w:rPr>
        <w:sz w:val="15"/>
        <w:szCs w:val="15"/>
      </w:rPr>
    </w:pPr>
    <w:r>
      <w:rPr>
        <w:sz w:val="15"/>
        <w:szCs w:val="15"/>
      </w:rPr>
      <w:tab/>
    </w:r>
    <w:r>
      <w:rPr>
        <w:sz w:val="15"/>
        <w:szCs w:val="15"/>
      </w:rPr>
      <w:tab/>
    </w:r>
    <w:r w:rsidR="00D647C4">
      <w:rPr>
        <w:sz w:val="15"/>
        <w:szCs w:val="15"/>
      </w:rPr>
      <w:t xml:space="preserve">                           </w:t>
    </w:r>
  </w:p>
  <w:p w:rsidR="00F06EAF" w:rsidRDefault="00F06EAF" w:rsidP="00C47689">
    <w:pPr>
      <w:pStyle w:val="Encabezado"/>
      <w:jc w:val="center"/>
    </w:pPr>
  </w:p>
  <w:p w:rsidR="00F06EAF" w:rsidRDefault="00F06EAF" w:rsidP="00C4768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DFF"/>
    <w:multiLevelType w:val="hybridMultilevel"/>
    <w:tmpl w:val="7734A57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EBB41F8"/>
    <w:multiLevelType w:val="hybridMultilevel"/>
    <w:tmpl w:val="EF9CCAC6"/>
    <w:lvl w:ilvl="0" w:tplc="952400E2">
      <w:start w:val="1"/>
      <w:numFmt w:val="bullet"/>
      <w:lvlText w:val="­"/>
      <w:lvlJc w:val="left"/>
      <w:pPr>
        <w:ind w:left="1364" w:hanging="360"/>
      </w:pPr>
      <w:rPr>
        <w:rFonts w:ascii="Courier New" w:hAnsi="Courier New" w:hint="default"/>
      </w:rPr>
    </w:lvl>
    <w:lvl w:ilvl="1" w:tplc="0C0A0003" w:tentative="1">
      <w:start w:val="1"/>
      <w:numFmt w:val="bullet"/>
      <w:lvlText w:val="o"/>
      <w:lvlJc w:val="left"/>
      <w:pPr>
        <w:ind w:left="2084" w:hanging="360"/>
      </w:pPr>
      <w:rPr>
        <w:rFonts w:ascii="Courier New" w:hAnsi="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
    <w:nsid w:val="147A3F81"/>
    <w:multiLevelType w:val="hybridMultilevel"/>
    <w:tmpl w:val="86E43A0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
    <w:nsid w:val="220A1E56"/>
    <w:multiLevelType w:val="hybridMultilevel"/>
    <w:tmpl w:val="637A9A36"/>
    <w:lvl w:ilvl="0" w:tplc="0403000D">
      <w:start w:val="1"/>
      <w:numFmt w:val="bullet"/>
      <w:lvlText w:val=""/>
      <w:lvlJc w:val="left"/>
      <w:pPr>
        <w:ind w:left="1080" w:hanging="360"/>
      </w:pPr>
      <w:rPr>
        <w:rFonts w:ascii="Wingdings" w:hAnsi="Wingdings" w:hint="default"/>
      </w:rPr>
    </w:lvl>
    <w:lvl w:ilvl="1" w:tplc="B76643B2">
      <w:numFmt w:val="bullet"/>
      <w:lvlText w:val="-"/>
      <w:lvlJc w:val="left"/>
      <w:pPr>
        <w:ind w:left="1800" w:hanging="360"/>
      </w:pPr>
      <w:rPr>
        <w:rFonts w:ascii="Helvetica" w:eastAsia="Times New Roman" w:hAnsi="Helvetica"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4">
    <w:nsid w:val="2D7067B1"/>
    <w:multiLevelType w:val="hybridMultilevel"/>
    <w:tmpl w:val="9B8CB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0B7328"/>
    <w:multiLevelType w:val="hybridMultilevel"/>
    <w:tmpl w:val="1DDE57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5656B0"/>
    <w:multiLevelType w:val="hybridMultilevel"/>
    <w:tmpl w:val="CA745266"/>
    <w:lvl w:ilvl="0" w:tplc="A16A0A46">
      <w:numFmt w:val="bullet"/>
      <w:lvlText w:val="-"/>
      <w:lvlJc w:val="left"/>
      <w:pPr>
        <w:tabs>
          <w:tab w:val="num" w:pos="2265"/>
        </w:tabs>
        <w:ind w:left="2265" w:hanging="360"/>
      </w:pPr>
      <w:rPr>
        <w:rFonts w:ascii="Times New Roman" w:eastAsia="Times New Roman" w:hAnsi="Times New Roman" w:hint="default"/>
      </w:rPr>
    </w:lvl>
    <w:lvl w:ilvl="1" w:tplc="0C0A0003">
      <w:start w:val="1"/>
      <w:numFmt w:val="bullet"/>
      <w:lvlText w:val="o"/>
      <w:lvlJc w:val="left"/>
      <w:pPr>
        <w:tabs>
          <w:tab w:val="num" w:pos="2265"/>
        </w:tabs>
        <w:ind w:left="2265" w:hanging="360"/>
      </w:pPr>
      <w:rPr>
        <w:rFonts w:ascii="Courier New" w:hAnsi="Courier New" w:hint="default"/>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7">
    <w:nsid w:val="4D7968E3"/>
    <w:multiLevelType w:val="hybridMultilevel"/>
    <w:tmpl w:val="1D4A23BA"/>
    <w:lvl w:ilvl="0" w:tplc="0C0A000B">
      <w:start w:val="1"/>
      <w:numFmt w:val="bullet"/>
      <w:lvlText w:val=""/>
      <w:lvlJc w:val="left"/>
      <w:pPr>
        <w:ind w:left="825" w:hanging="360"/>
      </w:pPr>
      <w:rPr>
        <w:rFonts w:ascii="Wingdings" w:hAnsi="Wingdings"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8">
    <w:nsid w:val="53B6372B"/>
    <w:multiLevelType w:val="hybridMultilevel"/>
    <w:tmpl w:val="D87A8318"/>
    <w:lvl w:ilvl="0" w:tplc="BF28D314">
      <w:start w:val="2"/>
      <w:numFmt w:val="bullet"/>
      <w:lvlText w:val="-"/>
      <w:lvlJc w:val="left"/>
      <w:pPr>
        <w:tabs>
          <w:tab w:val="num" w:pos="720"/>
        </w:tabs>
        <w:ind w:left="720" w:hanging="360"/>
      </w:pPr>
      <w:rPr>
        <w:rFonts w:ascii="Times New Roman" w:eastAsia="Times New Roman" w:hAnsi="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524357"/>
    <w:multiLevelType w:val="hybridMultilevel"/>
    <w:tmpl w:val="5CBAE88C"/>
    <w:lvl w:ilvl="0" w:tplc="0C0A000B">
      <w:start w:val="1"/>
      <w:numFmt w:val="bullet"/>
      <w:lvlText w:val=""/>
      <w:lvlJc w:val="left"/>
      <w:pPr>
        <w:tabs>
          <w:tab w:val="num" w:pos="720"/>
        </w:tabs>
        <w:ind w:left="720" w:hanging="360"/>
      </w:pPr>
      <w:rPr>
        <w:rFonts w:ascii="Wingdings" w:hAnsi="Wingdings" w:hint="default"/>
      </w:rPr>
    </w:lvl>
    <w:lvl w:ilvl="1" w:tplc="A16A0A46">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6404786"/>
    <w:multiLevelType w:val="hybridMultilevel"/>
    <w:tmpl w:val="4DE80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9449D5"/>
    <w:multiLevelType w:val="hybridMultilevel"/>
    <w:tmpl w:val="77D6C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10"/>
  </w:num>
  <w:num w:numId="6">
    <w:abstractNumId w:val="3"/>
  </w:num>
  <w:num w:numId="7">
    <w:abstractNumId w:val="2"/>
  </w:num>
  <w:num w:numId="8">
    <w:abstractNumId w:val="11"/>
  </w:num>
  <w:num w:numId="9">
    <w:abstractNumId w:val="4"/>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14E5"/>
    <w:rsid w:val="00000835"/>
    <w:rsid w:val="00004F08"/>
    <w:rsid w:val="00007DD1"/>
    <w:rsid w:val="00025B08"/>
    <w:rsid w:val="0003415B"/>
    <w:rsid w:val="000363A4"/>
    <w:rsid w:val="00040A87"/>
    <w:rsid w:val="00054E09"/>
    <w:rsid w:val="00077C07"/>
    <w:rsid w:val="000834BE"/>
    <w:rsid w:val="0008434D"/>
    <w:rsid w:val="00085EF9"/>
    <w:rsid w:val="00085FC0"/>
    <w:rsid w:val="00091507"/>
    <w:rsid w:val="00097CF2"/>
    <w:rsid w:val="000B042B"/>
    <w:rsid w:val="000B63F8"/>
    <w:rsid w:val="000C1C5B"/>
    <w:rsid w:val="000C4593"/>
    <w:rsid w:val="000E2F8D"/>
    <w:rsid w:val="000E3135"/>
    <w:rsid w:val="000F2DAE"/>
    <w:rsid w:val="00104E1B"/>
    <w:rsid w:val="0011574E"/>
    <w:rsid w:val="00120525"/>
    <w:rsid w:val="00120FDA"/>
    <w:rsid w:val="0012725B"/>
    <w:rsid w:val="0012728C"/>
    <w:rsid w:val="00134FAD"/>
    <w:rsid w:val="00145C46"/>
    <w:rsid w:val="0014716B"/>
    <w:rsid w:val="001600BC"/>
    <w:rsid w:val="00166513"/>
    <w:rsid w:val="00167564"/>
    <w:rsid w:val="00170B5E"/>
    <w:rsid w:val="00172BCE"/>
    <w:rsid w:val="001850D5"/>
    <w:rsid w:val="001A3A6D"/>
    <w:rsid w:val="001A5B9D"/>
    <w:rsid w:val="001B31DC"/>
    <w:rsid w:val="001B41CD"/>
    <w:rsid w:val="001C0BE8"/>
    <w:rsid w:val="001C1790"/>
    <w:rsid w:val="001C3194"/>
    <w:rsid w:val="001C5BE9"/>
    <w:rsid w:val="001D6D8F"/>
    <w:rsid w:val="001D7CC7"/>
    <w:rsid w:val="001E2742"/>
    <w:rsid w:val="001F5AD8"/>
    <w:rsid w:val="001F62CD"/>
    <w:rsid w:val="001F6AF1"/>
    <w:rsid w:val="0020083A"/>
    <w:rsid w:val="0020441D"/>
    <w:rsid w:val="00207D6C"/>
    <w:rsid w:val="00210D48"/>
    <w:rsid w:val="00216524"/>
    <w:rsid w:val="00221326"/>
    <w:rsid w:val="00227542"/>
    <w:rsid w:val="00231B45"/>
    <w:rsid w:val="002348E5"/>
    <w:rsid w:val="00234BDB"/>
    <w:rsid w:val="00252F33"/>
    <w:rsid w:val="00253E81"/>
    <w:rsid w:val="00262405"/>
    <w:rsid w:val="0026423D"/>
    <w:rsid w:val="00270764"/>
    <w:rsid w:val="00286343"/>
    <w:rsid w:val="002911D7"/>
    <w:rsid w:val="002954CA"/>
    <w:rsid w:val="0029588D"/>
    <w:rsid w:val="002A4A59"/>
    <w:rsid w:val="002B31CE"/>
    <w:rsid w:val="002C1C53"/>
    <w:rsid w:val="002D1897"/>
    <w:rsid w:val="002D6966"/>
    <w:rsid w:val="002E47B9"/>
    <w:rsid w:val="002F0DF5"/>
    <w:rsid w:val="002F375E"/>
    <w:rsid w:val="002F7AFD"/>
    <w:rsid w:val="003146D4"/>
    <w:rsid w:val="0032389F"/>
    <w:rsid w:val="003264E1"/>
    <w:rsid w:val="003322D8"/>
    <w:rsid w:val="003328EF"/>
    <w:rsid w:val="00337F6F"/>
    <w:rsid w:val="00346945"/>
    <w:rsid w:val="00350EAB"/>
    <w:rsid w:val="003620B1"/>
    <w:rsid w:val="0036686A"/>
    <w:rsid w:val="003673AD"/>
    <w:rsid w:val="003816A9"/>
    <w:rsid w:val="00393B2B"/>
    <w:rsid w:val="0039547B"/>
    <w:rsid w:val="003A1194"/>
    <w:rsid w:val="003D0784"/>
    <w:rsid w:val="003D12D6"/>
    <w:rsid w:val="003D3CE6"/>
    <w:rsid w:val="003D3FD0"/>
    <w:rsid w:val="003D53F2"/>
    <w:rsid w:val="003E5474"/>
    <w:rsid w:val="003F4C03"/>
    <w:rsid w:val="004123CA"/>
    <w:rsid w:val="00413980"/>
    <w:rsid w:val="004222D0"/>
    <w:rsid w:val="0042366E"/>
    <w:rsid w:val="00437DE7"/>
    <w:rsid w:val="0044389D"/>
    <w:rsid w:val="0044696D"/>
    <w:rsid w:val="00452DFA"/>
    <w:rsid w:val="004604A8"/>
    <w:rsid w:val="00461DDC"/>
    <w:rsid w:val="004624ED"/>
    <w:rsid w:val="00486E4C"/>
    <w:rsid w:val="004903CC"/>
    <w:rsid w:val="004962B6"/>
    <w:rsid w:val="004A47C1"/>
    <w:rsid w:val="004A54DA"/>
    <w:rsid w:val="004A762E"/>
    <w:rsid w:val="004B45F0"/>
    <w:rsid w:val="004C0B35"/>
    <w:rsid w:val="004C4F11"/>
    <w:rsid w:val="004D2B75"/>
    <w:rsid w:val="004F1EBF"/>
    <w:rsid w:val="00512711"/>
    <w:rsid w:val="00512A66"/>
    <w:rsid w:val="00515356"/>
    <w:rsid w:val="00525EE7"/>
    <w:rsid w:val="005301E3"/>
    <w:rsid w:val="00550FBB"/>
    <w:rsid w:val="00557099"/>
    <w:rsid w:val="00557447"/>
    <w:rsid w:val="005575B0"/>
    <w:rsid w:val="00563571"/>
    <w:rsid w:val="00567027"/>
    <w:rsid w:val="005714E5"/>
    <w:rsid w:val="0057285C"/>
    <w:rsid w:val="00572942"/>
    <w:rsid w:val="00572A0F"/>
    <w:rsid w:val="00592806"/>
    <w:rsid w:val="00592EEA"/>
    <w:rsid w:val="005A522D"/>
    <w:rsid w:val="005B5208"/>
    <w:rsid w:val="005B5C86"/>
    <w:rsid w:val="005C0440"/>
    <w:rsid w:val="005C30D3"/>
    <w:rsid w:val="005C3221"/>
    <w:rsid w:val="005C4CDA"/>
    <w:rsid w:val="005D2E31"/>
    <w:rsid w:val="005F279F"/>
    <w:rsid w:val="005F3347"/>
    <w:rsid w:val="005F3AAB"/>
    <w:rsid w:val="006104D9"/>
    <w:rsid w:val="00617906"/>
    <w:rsid w:val="006225E7"/>
    <w:rsid w:val="00634E67"/>
    <w:rsid w:val="00635311"/>
    <w:rsid w:val="00642B74"/>
    <w:rsid w:val="00646911"/>
    <w:rsid w:val="006473E4"/>
    <w:rsid w:val="00654D86"/>
    <w:rsid w:val="0066264F"/>
    <w:rsid w:val="00667E44"/>
    <w:rsid w:val="00671F67"/>
    <w:rsid w:val="0068071E"/>
    <w:rsid w:val="00680843"/>
    <w:rsid w:val="00681968"/>
    <w:rsid w:val="00682356"/>
    <w:rsid w:val="0068249F"/>
    <w:rsid w:val="00682F4A"/>
    <w:rsid w:val="00683049"/>
    <w:rsid w:val="006842C2"/>
    <w:rsid w:val="00697D7E"/>
    <w:rsid w:val="006A2781"/>
    <w:rsid w:val="006B0BD2"/>
    <w:rsid w:val="006B4A6E"/>
    <w:rsid w:val="006C690B"/>
    <w:rsid w:val="006C6D08"/>
    <w:rsid w:val="006D5C4F"/>
    <w:rsid w:val="006D68FD"/>
    <w:rsid w:val="006E1488"/>
    <w:rsid w:val="006E2DF4"/>
    <w:rsid w:val="006E6A25"/>
    <w:rsid w:val="006E6B16"/>
    <w:rsid w:val="006F277A"/>
    <w:rsid w:val="006F6B4B"/>
    <w:rsid w:val="00700B71"/>
    <w:rsid w:val="00700FDB"/>
    <w:rsid w:val="007029F6"/>
    <w:rsid w:val="00715C0D"/>
    <w:rsid w:val="00730988"/>
    <w:rsid w:val="0073567C"/>
    <w:rsid w:val="00737E4D"/>
    <w:rsid w:val="00750F49"/>
    <w:rsid w:val="00751F01"/>
    <w:rsid w:val="00752A5A"/>
    <w:rsid w:val="00755536"/>
    <w:rsid w:val="007559B5"/>
    <w:rsid w:val="00781304"/>
    <w:rsid w:val="00782954"/>
    <w:rsid w:val="007866AD"/>
    <w:rsid w:val="00795712"/>
    <w:rsid w:val="007A0E31"/>
    <w:rsid w:val="007A543D"/>
    <w:rsid w:val="007B307C"/>
    <w:rsid w:val="007B4419"/>
    <w:rsid w:val="007C0093"/>
    <w:rsid w:val="007C4CEC"/>
    <w:rsid w:val="007C6F8B"/>
    <w:rsid w:val="007D3B0D"/>
    <w:rsid w:val="007F28B1"/>
    <w:rsid w:val="007F4115"/>
    <w:rsid w:val="007F5C52"/>
    <w:rsid w:val="0082023E"/>
    <w:rsid w:val="008230D5"/>
    <w:rsid w:val="008348E1"/>
    <w:rsid w:val="00834CD8"/>
    <w:rsid w:val="0083636E"/>
    <w:rsid w:val="00836503"/>
    <w:rsid w:val="0083732B"/>
    <w:rsid w:val="00840C09"/>
    <w:rsid w:val="00844668"/>
    <w:rsid w:val="00847693"/>
    <w:rsid w:val="00856F98"/>
    <w:rsid w:val="008647D4"/>
    <w:rsid w:val="00870B5B"/>
    <w:rsid w:val="00880058"/>
    <w:rsid w:val="008C4CCE"/>
    <w:rsid w:val="008C7AE9"/>
    <w:rsid w:val="008E082A"/>
    <w:rsid w:val="008E4BB2"/>
    <w:rsid w:val="008F0EFF"/>
    <w:rsid w:val="008F4D29"/>
    <w:rsid w:val="00904E5C"/>
    <w:rsid w:val="009177F9"/>
    <w:rsid w:val="00932C09"/>
    <w:rsid w:val="0094646A"/>
    <w:rsid w:val="00950440"/>
    <w:rsid w:val="009626AB"/>
    <w:rsid w:val="00963464"/>
    <w:rsid w:val="00964127"/>
    <w:rsid w:val="0098154E"/>
    <w:rsid w:val="009831B2"/>
    <w:rsid w:val="009868A7"/>
    <w:rsid w:val="00986D25"/>
    <w:rsid w:val="009938BD"/>
    <w:rsid w:val="0099791C"/>
    <w:rsid w:val="009A1018"/>
    <w:rsid w:val="009C0550"/>
    <w:rsid w:val="009C5C26"/>
    <w:rsid w:val="009D1FAA"/>
    <w:rsid w:val="009E6F23"/>
    <w:rsid w:val="009F458F"/>
    <w:rsid w:val="009F5202"/>
    <w:rsid w:val="009F5C00"/>
    <w:rsid w:val="009F6E59"/>
    <w:rsid w:val="00A003E9"/>
    <w:rsid w:val="00A044FD"/>
    <w:rsid w:val="00A224E3"/>
    <w:rsid w:val="00A43C25"/>
    <w:rsid w:val="00A43D6D"/>
    <w:rsid w:val="00A45EB0"/>
    <w:rsid w:val="00A510CB"/>
    <w:rsid w:val="00A56E88"/>
    <w:rsid w:val="00A6590D"/>
    <w:rsid w:val="00A70FD5"/>
    <w:rsid w:val="00A710CB"/>
    <w:rsid w:val="00A71AE6"/>
    <w:rsid w:val="00A75161"/>
    <w:rsid w:val="00A752B0"/>
    <w:rsid w:val="00A76792"/>
    <w:rsid w:val="00A770DA"/>
    <w:rsid w:val="00A84326"/>
    <w:rsid w:val="00A857FF"/>
    <w:rsid w:val="00A90724"/>
    <w:rsid w:val="00A9457C"/>
    <w:rsid w:val="00A97BEB"/>
    <w:rsid w:val="00AA2249"/>
    <w:rsid w:val="00AB37DC"/>
    <w:rsid w:val="00AC204F"/>
    <w:rsid w:val="00AC363B"/>
    <w:rsid w:val="00AE48E2"/>
    <w:rsid w:val="00B00B2C"/>
    <w:rsid w:val="00B01044"/>
    <w:rsid w:val="00B15E25"/>
    <w:rsid w:val="00B23C62"/>
    <w:rsid w:val="00B24CAF"/>
    <w:rsid w:val="00B25960"/>
    <w:rsid w:val="00B277C2"/>
    <w:rsid w:val="00B27EDD"/>
    <w:rsid w:val="00B30C8B"/>
    <w:rsid w:val="00B41312"/>
    <w:rsid w:val="00B45A6C"/>
    <w:rsid w:val="00B51981"/>
    <w:rsid w:val="00B6362E"/>
    <w:rsid w:val="00B64F80"/>
    <w:rsid w:val="00B77327"/>
    <w:rsid w:val="00B77FEB"/>
    <w:rsid w:val="00B86DCE"/>
    <w:rsid w:val="00B97915"/>
    <w:rsid w:val="00BA497C"/>
    <w:rsid w:val="00BB0071"/>
    <w:rsid w:val="00BB1B4C"/>
    <w:rsid w:val="00BB48F7"/>
    <w:rsid w:val="00BD0C15"/>
    <w:rsid w:val="00C068BD"/>
    <w:rsid w:val="00C11F33"/>
    <w:rsid w:val="00C31456"/>
    <w:rsid w:val="00C3459E"/>
    <w:rsid w:val="00C355D7"/>
    <w:rsid w:val="00C37189"/>
    <w:rsid w:val="00C42ADD"/>
    <w:rsid w:val="00C47689"/>
    <w:rsid w:val="00C50E7F"/>
    <w:rsid w:val="00C54F6A"/>
    <w:rsid w:val="00C56955"/>
    <w:rsid w:val="00C62150"/>
    <w:rsid w:val="00C625A3"/>
    <w:rsid w:val="00C71B32"/>
    <w:rsid w:val="00C7569B"/>
    <w:rsid w:val="00C7604B"/>
    <w:rsid w:val="00C80F5A"/>
    <w:rsid w:val="00C8154A"/>
    <w:rsid w:val="00C81960"/>
    <w:rsid w:val="00C83D4D"/>
    <w:rsid w:val="00C95377"/>
    <w:rsid w:val="00C9600C"/>
    <w:rsid w:val="00CA4DFB"/>
    <w:rsid w:val="00CB0931"/>
    <w:rsid w:val="00CB2595"/>
    <w:rsid w:val="00CB2A28"/>
    <w:rsid w:val="00CD08D8"/>
    <w:rsid w:val="00CD0FF0"/>
    <w:rsid w:val="00CD152C"/>
    <w:rsid w:val="00CD41F6"/>
    <w:rsid w:val="00CD710A"/>
    <w:rsid w:val="00CE5057"/>
    <w:rsid w:val="00CF1367"/>
    <w:rsid w:val="00CF564F"/>
    <w:rsid w:val="00CF6F1C"/>
    <w:rsid w:val="00D11A4F"/>
    <w:rsid w:val="00D11EF1"/>
    <w:rsid w:val="00D218A0"/>
    <w:rsid w:val="00D21925"/>
    <w:rsid w:val="00D21D8F"/>
    <w:rsid w:val="00D25DC1"/>
    <w:rsid w:val="00D33358"/>
    <w:rsid w:val="00D43E17"/>
    <w:rsid w:val="00D5619A"/>
    <w:rsid w:val="00D647C4"/>
    <w:rsid w:val="00D65549"/>
    <w:rsid w:val="00D77F62"/>
    <w:rsid w:val="00D94A8A"/>
    <w:rsid w:val="00DA6887"/>
    <w:rsid w:val="00DB0736"/>
    <w:rsid w:val="00DB48EF"/>
    <w:rsid w:val="00DB7B73"/>
    <w:rsid w:val="00DC45CD"/>
    <w:rsid w:val="00DC4688"/>
    <w:rsid w:val="00DD323D"/>
    <w:rsid w:val="00DD36B8"/>
    <w:rsid w:val="00DD55AB"/>
    <w:rsid w:val="00DE096D"/>
    <w:rsid w:val="00DE77B7"/>
    <w:rsid w:val="00DF4DE0"/>
    <w:rsid w:val="00DF6628"/>
    <w:rsid w:val="00E1530A"/>
    <w:rsid w:val="00E17E4F"/>
    <w:rsid w:val="00E27F24"/>
    <w:rsid w:val="00E30133"/>
    <w:rsid w:val="00E37922"/>
    <w:rsid w:val="00E462EE"/>
    <w:rsid w:val="00E54A0F"/>
    <w:rsid w:val="00E55E14"/>
    <w:rsid w:val="00E5624E"/>
    <w:rsid w:val="00E56B1A"/>
    <w:rsid w:val="00E56F9A"/>
    <w:rsid w:val="00E6174D"/>
    <w:rsid w:val="00E61F1D"/>
    <w:rsid w:val="00E94DD8"/>
    <w:rsid w:val="00E969C9"/>
    <w:rsid w:val="00EA1CB2"/>
    <w:rsid w:val="00EB0357"/>
    <w:rsid w:val="00EC4A2D"/>
    <w:rsid w:val="00ED0BC3"/>
    <w:rsid w:val="00ED25E5"/>
    <w:rsid w:val="00EE1330"/>
    <w:rsid w:val="00EE3C22"/>
    <w:rsid w:val="00EE7B1A"/>
    <w:rsid w:val="00EF6C79"/>
    <w:rsid w:val="00F051D4"/>
    <w:rsid w:val="00F06EAF"/>
    <w:rsid w:val="00F10C05"/>
    <w:rsid w:val="00F14F52"/>
    <w:rsid w:val="00F30997"/>
    <w:rsid w:val="00F33B3D"/>
    <w:rsid w:val="00F45C41"/>
    <w:rsid w:val="00F60887"/>
    <w:rsid w:val="00F61B75"/>
    <w:rsid w:val="00F74A89"/>
    <w:rsid w:val="00F76395"/>
    <w:rsid w:val="00F85D3A"/>
    <w:rsid w:val="00F9010E"/>
    <w:rsid w:val="00F95DDB"/>
    <w:rsid w:val="00FA290E"/>
    <w:rsid w:val="00FB02DF"/>
    <w:rsid w:val="00FB4EAE"/>
    <w:rsid w:val="00FD410D"/>
    <w:rsid w:val="00FE2059"/>
    <w:rsid w:val="00FE5876"/>
    <w:rsid w:val="00FF28C4"/>
    <w:rsid w:val="00FF6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D5"/>
    <w:rPr>
      <w:sz w:val="24"/>
      <w:szCs w:val="24"/>
      <w:lang w:eastAsia="ko-KR"/>
    </w:rPr>
  </w:style>
  <w:style w:type="paragraph" w:styleId="Ttulo1">
    <w:name w:val="heading 1"/>
    <w:basedOn w:val="Normal"/>
    <w:next w:val="Normal"/>
    <w:link w:val="Ttulo1Car"/>
    <w:uiPriority w:val="99"/>
    <w:qFormat/>
    <w:rsid w:val="00A70FD5"/>
    <w:pPr>
      <w:keepNext/>
      <w:outlineLvl w:val="0"/>
    </w:pPr>
    <w:rPr>
      <w:rFonts w:ascii="Arial" w:hAnsi="Arial"/>
      <w:szCs w:val="20"/>
      <w:lang w:val="es-ES_tradnl" w:eastAsia="es-ES"/>
    </w:rPr>
  </w:style>
  <w:style w:type="paragraph" w:styleId="Ttulo3">
    <w:name w:val="heading 3"/>
    <w:basedOn w:val="Normal"/>
    <w:next w:val="Normal"/>
    <w:link w:val="Ttulo3Car"/>
    <w:uiPriority w:val="99"/>
    <w:qFormat/>
    <w:rsid w:val="00A70FD5"/>
    <w:pPr>
      <w:keepNext/>
      <w:jc w:val="center"/>
      <w:outlineLvl w:val="2"/>
    </w:pPr>
    <w:rPr>
      <w:rFonts w:ascii="Tahoma" w:hAnsi="Tahoma"/>
      <w:b/>
      <w:sz w:val="22"/>
      <w:szCs w:val="20"/>
      <w:lang w:val="es-ES_tradnl" w:eastAsia="es-ES"/>
    </w:rPr>
  </w:style>
  <w:style w:type="paragraph" w:styleId="Ttulo4">
    <w:name w:val="heading 4"/>
    <w:basedOn w:val="Normal"/>
    <w:next w:val="Normal"/>
    <w:link w:val="Ttulo4Car"/>
    <w:uiPriority w:val="99"/>
    <w:qFormat/>
    <w:rsid w:val="00A70FD5"/>
    <w:pPr>
      <w:keepNext/>
      <w:pBdr>
        <w:top w:val="single" w:sz="4" w:space="1" w:color="auto"/>
        <w:left w:val="single" w:sz="4" w:space="4" w:color="auto"/>
        <w:bottom w:val="single" w:sz="4" w:space="1" w:color="auto"/>
        <w:right w:val="single" w:sz="4" w:space="4" w:color="auto"/>
      </w:pBdr>
      <w:jc w:val="both"/>
      <w:outlineLvl w:val="3"/>
    </w:pPr>
    <w:rPr>
      <w:rFonts w:ascii="Tahoma" w:hAnsi="Tahoma"/>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33B3D"/>
    <w:rPr>
      <w:rFonts w:ascii="Arial" w:hAnsi="Arial" w:cs="Times New Roman"/>
      <w:sz w:val="24"/>
      <w:lang w:val="es-ES_tradnl" w:eastAsia="es-ES"/>
    </w:rPr>
  </w:style>
  <w:style w:type="character" w:customStyle="1" w:styleId="Ttulo3Car">
    <w:name w:val="Título 3 Car"/>
    <w:basedOn w:val="Fuentedeprrafopredeter"/>
    <w:link w:val="Ttulo3"/>
    <w:uiPriority w:val="9"/>
    <w:semiHidden/>
    <w:rsid w:val="00AD32F7"/>
    <w:rPr>
      <w:rFonts w:ascii="Cambria" w:eastAsia="Times New Roman" w:hAnsi="Cambria" w:cs="Times New Roman"/>
      <w:b/>
      <w:bCs/>
      <w:sz w:val="26"/>
      <w:szCs w:val="26"/>
      <w:lang w:eastAsia="ko-KR"/>
    </w:rPr>
  </w:style>
  <w:style w:type="character" w:customStyle="1" w:styleId="Ttulo4Car">
    <w:name w:val="Título 4 Car"/>
    <w:basedOn w:val="Fuentedeprrafopredeter"/>
    <w:link w:val="Ttulo4"/>
    <w:uiPriority w:val="99"/>
    <w:locked/>
    <w:rsid w:val="009E6F23"/>
    <w:rPr>
      <w:rFonts w:ascii="Tahoma" w:hAnsi="Tahoma" w:cs="Times New Roman"/>
      <w:sz w:val="24"/>
      <w:lang w:val="es-ES" w:eastAsia="es-ES"/>
    </w:rPr>
  </w:style>
  <w:style w:type="paragraph" w:styleId="Encabezado">
    <w:name w:val="header"/>
    <w:basedOn w:val="Normal"/>
    <w:link w:val="EncabezadoCar"/>
    <w:uiPriority w:val="99"/>
    <w:rsid w:val="00A70FD5"/>
    <w:pPr>
      <w:tabs>
        <w:tab w:val="center" w:pos="4252"/>
        <w:tab w:val="right" w:pos="8504"/>
      </w:tabs>
    </w:pPr>
  </w:style>
  <w:style w:type="character" w:customStyle="1" w:styleId="EncabezadoCar">
    <w:name w:val="Encabezado Car"/>
    <w:basedOn w:val="Fuentedeprrafopredeter"/>
    <w:link w:val="Encabezado"/>
    <w:uiPriority w:val="99"/>
    <w:locked/>
    <w:rsid w:val="00C47689"/>
    <w:rPr>
      <w:rFonts w:cs="Times New Roman"/>
      <w:sz w:val="24"/>
      <w:szCs w:val="24"/>
      <w:lang w:eastAsia="ko-KR"/>
    </w:rPr>
  </w:style>
  <w:style w:type="paragraph" w:styleId="Piedepgina">
    <w:name w:val="footer"/>
    <w:basedOn w:val="Normal"/>
    <w:link w:val="PiedepginaCar"/>
    <w:uiPriority w:val="99"/>
    <w:semiHidden/>
    <w:rsid w:val="00A70FD5"/>
    <w:pPr>
      <w:tabs>
        <w:tab w:val="center" w:pos="4252"/>
        <w:tab w:val="right" w:pos="8504"/>
      </w:tabs>
    </w:pPr>
  </w:style>
  <w:style w:type="character" w:customStyle="1" w:styleId="PiedepginaCar">
    <w:name w:val="Pie de página Car"/>
    <w:basedOn w:val="Fuentedeprrafopredeter"/>
    <w:link w:val="Piedepgina"/>
    <w:uiPriority w:val="99"/>
    <w:semiHidden/>
    <w:rsid w:val="00AD32F7"/>
    <w:rPr>
      <w:sz w:val="24"/>
      <w:szCs w:val="24"/>
      <w:lang w:eastAsia="ko-KR"/>
    </w:rPr>
  </w:style>
  <w:style w:type="paragraph" w:styleId="Textoindependiente">
    <w:name w:val="Body Text"/>
    <w:basedOn w:val="Normal"/>
    <w:link w:val="TextoindependienteCar"/>
    <w:uiPriority w:val="99"/>
    <w:semiHidden/>
    <w:rsid w:val="00A70FD5"/>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uiPriority w:val="99"/>
    <w:semiHidden/>
    <w:locked/>
    <w:rsid w:val="00C54F6A"/>
    <w:rPr>
      <w:rFonts w:ascii="Arial" w:hAnsi="Arial" w:cs="Times New Roman"/>
      <w:sz w:val="24"/>
      <w:lang w:val="es-ES_tradnl" w:eastAsia="es-ES"/>
    </w:rPr>
  </w:style>
  <w:style w:type="paragraph" w:styleId="Textoindependiente3">
    <w:name w:val="Body Text 3"/>
    <w:basedOn w:val="Normal"/>
    <w:link w:val="Textoindependiente3Car"/>
    <w:uiPriority w:val="99"/>
    <w:semiHidden/>
    <w:rsid w:val="00A70FD5"/>
    <w:pPr>
      <w:jc w:val="both"/>
    </w:pPr>
    <w:rPr>
      <w:rFonts w:ascii="Tahoma" w:hAnsi="Tahoma"/>
      <w:i/>
      <w:szCs w:val="20"/>
      <w:lang w:val="es-ES_tradnl" w:eastAsia="es-ES"/>
    </w:rPr>
  </w:style>
  <w:style w:type="character" w:customStyle="1" w:styleId="Textoindependiente3Car">
    <w:name w:val="Texto independiente 3 Car"/>
    <w:basedOn w:val="Fuentedeprrafopredeter"/>
    <w:link w:val="Textoindependiente3"/>
    <w:uiPriority w:val="99"/>
    <w:locked/>
    <w:rsid w:val="006225E7"/>
    <w:rPr>
      <w:rFonts w:ascii="Tahoma" w:hAnsi="Tahoma" w:cs="Times New Roman"/>
      <w:i/>
      <w:sz w:val="24"/>
      <w:lang w:val="es-ES_tradnl" w:eastAsia="es-ES"/>
    </w:rPr>
  </w:style>
  <w:style w:type="character" w:styleId="Hipervnculo">
    <w:name w:val="Hyperlink"/>
    <w:basedOn w:val="Fuentedeprrafopredeter"/>
    <w:uiPriority w:val="99"/>
    <w:semiHidden/>
    <w:rsid w:val="00A70FD5"/>
    <w:rPr>
      <w:rFonts w:cs="Times New Roman"/>
      <w:color w:val="0000FF"/>
      <w:u w:val="single"/>
    </w:rPr>
  </w:style>
  <w:style w:type="paragraph" w:customStyle="1" w:styleId="section1">
    <w:name w:val="section1"/>
    <w:basedOn w:val="Normal"/>
    <w:uiPriority w:val="99"/>
    <w:rsid w:val="00B86DCE"/>
    <w:pPr>
      <w:spacing w:before="100" w:beforeAutospacing="1" w:after="100" w:afterAutospacing="1"/>
    </w:pPr>
    <w:rPr>
      <w:lang w:eastAsia="es-ES"/>
    </w:rPr>
  </w:style>
  <w:style w:type="character" w:styleId="Textoennegrita">
    <w:name w:val="Strong"/>
    <w:basedOn w:val="Fuentedeprrafopredeter"/>
    <w:uiPriority w:val="99"/>
    <w:qFormat/>
    <w:rsid w:val="00B86DCE"/>
    <w:rPr>
      <w:rFonts w:cs="Times New Roman"/>
      <w:b/>
      <w:bCs/>
    </w:rPr>
  </w:style>
  <w:style w:type="character" w:styleId="Hipervnculovisitado">
    <w:name w:val="FollowedHyperlink"/>
    <w:basedOn w:val="Fuentedeprrafopredeter"/>
    <w:uiPriority w:val="99"/>
    <w:semiHidden/>
    <w:rsid w:val="0012728C"/>
    <w:rPr>
      <w:rFonts w:cs="Times New Roman"/>
      <w:color w:val="800080"/>
      <w:u w:val="single"/>
    </w:rPr>
  </w:style>
  <w:style w:type="paragraph" w:styleId="Textodeglobo">
    <w:name w:val="Balloon Text"/>
    <w:basedOn w:val="Normal"/>
    <w:link w:val="TextodegloboCar"/>
    <w:uiPriority w:val="99"/>
    <w:semiHidden/>
    <w:rsid w:val="00856F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56F98"/>
    <w:rPr>
      <w:rFonts w:ascii="Tahoma" w:hAnsi="Tahoma" w:cs="Tahoma"/>
      <w:sz w:val="16"/>
      <w:szCs w:val="16"/>
      <w:lang w:val="es-ES" w:eastAsia="ko-KR"/>
    </w:rPr>
  </w:style>
  <w:style w:type="paragraph" w:styleId="Prrafodelista">
    <w:name w:val="List Paragraph"/>
    <w:basedOn w:val="Normal"/>
    <w:uiPriority w:val="34"/>
    <w:qFormat/>
    <w:rsid w:val="000C4593"/>
    <w:pPr>
      <w:ind w:left="720"/>
      <w:contextualSpacing/>
    </w:pPr>
  </w:style>
  <w:style w:type="paragraph" w:styleId="Textonotapie">
    <w:name w:val="footnote text"/>
    <w:basedOn w:val="Normal"/>
    <w:link w:val="TextonotapieCar"/>
    <w:uiPriority w:val="99"/>
    <w:semiHidden/>
    <w:rsid w:val="001850D5"/>
    <w:rPr>
      <w:sz w:val="20"/>
      <w:szCs w:val="20"/>
    </w:rPr>
  </w:style>
  <w:style w:type="character" w:customStyle="1" w:styleId="TextonotapieCar">
    <w:name w:val="Texto nota pie Car"/>
    <w:basedOn w:val="Fuentedeprrafopredeter"/>
    <w:link w:val="Textonotapie"/>
    <w:uiPriority w:val="99"/>
    <w:semiHidden/>
    <w:locked/>
    <w:rsid w:val="001850D5"/>
    <w:rPr>
      <w:rFonts w:cs="Times New Roman"/>
      <w:lang w:val="es-ES" w:eastAsia="ko-KR"/>
    </w:rPr>
  </w:style>
  <w:style w:type="character" w:styleId="Refdenotaalpie">
    <w:name w:val="footnote reference"/>
    <w:basedOn w:val="Fuentedeprrafopredeter"/>
    <w:uiPriority w:val="99"/>
    <w:semiHidden/>
    <w:rsid w:val="001850D5"/>
    <w:rPr>
      <w:rFonts w:cs="Times New Roman"/>
      <w:vertAlign w:val="superscript"/>
    </w:rPr>
  </w:style>
  <w:style w:type="paragraph" w:styleId="Textoindependiente2">
    <w:name w:val="Body Text 2"/>
    <w:basedOn w:val="Normal"/>
    <w:link w:val="Textoindependiente2Car"/>
    <w:uiPriority w:val="99"/>
    <w:rsid w:val="001A3A6D"/>
    <w:pPr>
      <w:spacing w:after="120" w:line="480" w:lineRule="auto"/>
    </w:pPr>
  </w:style>
  <w:style w:type="character" w:customStyle="1" w:styleId="Textoindependiente2Car">
    <w:name w:val="Texto independiente 2 Car"/>
    <w:basedOn w:val="Fuentedeprrafopredeter"/>
    <w:link w:val="Textoindependiente2"/>
    <w:uiPriority w:val="99"/>
    <w:locked/>
    <w:rsid w:val="001A3A6D"/>
    <w:rPr>
      <w:rFonts w:cs="Times New Roman"/>
      <w:sz w:val="24"/>
      <w:szCs w:val="24"/>
      <w:lang w:val="es-ES" w:eastAsia="ko-KR"/>
    </w:rPr>
  </w:style>
  <w:style w:type="table" w:styleId="Tablaconcuadrcula">
    <w:name w:val="Table Grid"/>
    <w:basedOn w:val="Tablanormal"/>
    <w:uiPriority w:val="99"/>
    <w:rsid w:val="0042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EFF"/>
    <w:pPr>
      <w:autoSpaceDE w:val="0"/>
      <w:autoSpaceDN w:val="0"/>
      <w:adjustRightInd w:val="0"/>
    </w:pPr>
    <w:rPr>
      <w:rFonts w:ascii="Arial" w:hAnsi="Arial" w:cs="Arial"/>
      <w:color w:val="000000"/>
      <w:sz w:val="24"/>
      <w:szCs w:val="24"/>
      <w:lang w:val="ca-ES" w:eastAsia="ca-ES"/>
    </w:rPr>
  </w:style>
  <w:style w:type="paragraph" w:styleId="Sangradetextonormal">
    <w:name w:val="Body Text Indent"/>
    <w:basedOn w:val="Normal"/>
    <w:link w:val="SangradetextonormalCar"/>
    <w:uiPriority w:val="99"/>
    <w:semiHidden/>
    <w:rsid w:val="00E94DD8"/>
    <w:pPr>
      <w:spacing w:after="120"/>
      <w:ind w:left="283"/>
    </w:pPr>
  </w:style>
  <w:style w:type="character" w:customStyle="1" w:styleId="SangradetextonormalCar">
    <w:name w:val="Sangría de texto normal Car"/>
    <w:basedOn w:val="Fuentedeprrafopredeter"/>
    <w:link w:val="Sangradetextonormal"/>
    <w:uiPriority w:val="99"/>
    <w:semiHidden/>
    <w:locked/>
    <w:rsid w:val="00E94DD8"/>
    <w:rPr>
      <w:rFonts w:cs="Times New Roman"/>
      <w:sz w:val="24"/>
      <w:szCs w:val="24"/>
      <w:lang w:val="es-ES" w:eastAsia="ko-KR"/>
    </w:rPr>
  </w:style>
  <w:style w:type="paragraph" w:styleId="Sangra2detindependiente">
    <w:name w:val="Body Text Indent 2"/>
    <w:basedOn w:val="Normal"/>
    <w:link w:val="Sangra2detindependienteCar"/>
    <w:uiPriority w:val="99"/>
    <w:semiHidden/>
    <w:rsid w:val="00C71B32"/>
    <w:pPr>
      <w:spacing w:after="120" w:line="480" w:lineRule="auto"/>
      <w:ind w:left="283"/>
    </w:pPr>
    <w:rPr>
      <w:rFonts w:ascii="Maiandra GD" w:hAnsi="Maiandra GD"/>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C71B32"/>
    <w:rPr>
      <w:rFonts w:ascii="Maiandra GD" w:hAnsi="Maiandra GD" w:cs="Times New Roman"/>
      <w:sz w:val="24"/>
      <w:lang w:val="es-ES" w:eastAsia="es-ES"/>
    </w:rPr>
  </w:style>
  <w:style w:type="paragraph" w:customStyle="1" w:styleId="TableParagraph">
    <w:name w:val="Table Paragraph"/>
    <w:basedOn w:val="Normal"/>
    <w:uiPriority w:val="1"/>
    <w:qFormat/>
    <w:rsid w:val="00104E1B"/>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0">
      <w:bodyDiv w:val="1"/>
      <w:marLeft w:val="0"/>
      <w:marRight w:val="0"/>
      <w:marTop w:val="0"/>
      <w:marBottom w:val="0"/>
      <w:divBdr>
        <w:top w:val="none" w:sz="0" w:space="0" w:color="auto"/>
        <w:left w:val="none" w:sz="0" w:space="0" w:color="auto"/>
        <w:bottom w:val="none" w:sz="0" w:space="0" w:color="auto"/>
        <w:right w:val="none" w:sz="0" w:space="0" w:color="auto"/>
      </w:divBdr>
    </w:div>
    <w:div w:id="296373274">
      <w:bodyDiv w:val="1"/>
      <w:marLeft w:val="0"/>
      <w:marRight w:val="0"/>
      <w:marTop w:val="0"/>
      <w:marBottom w:val="0"/>
      <w:divBdr>
        <w:top w:val="none" w:sz="0" w:space="0" w:color="auto"/>
        <w:left w:val="none" w:sz="0" w:space="0" w:color="auto"/>
        <w:bottom w:val="none" w:sz="0" w:space="0" w:color="auto"/>
        <w:right w:val="none" w:sz="0" w:space="0" w:color="auto"/>
      </w:divBdr>
    </w:div>
    <w:div w:id="605499248">
      <w:bodyDiv w:val="1"/>
      <w:marLeft w:val="0"/>
      <w:marRight w:val="0"/>
      <w:marTop w:val="0"/>
      <w:marBottom w:val="0"/>
      <w:divBdr>
        <w:top w:val="none" w:sz="0" w:space="0" w:color="auto"/>
        <w:left w:val="none" w:sz="0" w:space="0" w:color="auto"/>
        <w:bottom w:val="none" w:sz="0" w:space="0" w:color="auto"/>
        <w:right w:val="none" w:sz="0" w:space="0" w:color="auto"/>
      </w:divBdr>
    </w:div>
    <w:div w:id="930621909">
      <w:bodyDiv w:val="1"/>
      <w:marLeft w:val="0"/>
      <w:marRight w:val="0"/>
      <w:marTop w:val="0"/>
      <w:marBottom w:val="0"/>
      <w:divBdr>
        <w:top w:val="none" w:sz="0" w:space="0" w:color="auto"/>
        <w:left w:val="none" w:sz="0" w:space="0" w:color="auto"/>
        <w:bottom w:val="none" w:sz="0" w:space="0" w:color="auto"/>
        <w:right w:val="none" w:sz="0" w:space="0" w:color="auto"/>
      </w:divBdr>
    </w:div>
    <w:div w:id="1647661077">
      <w:bodyDiv w:val="1"/>
      <w:marLeft w:val="0"/>
      <w:marRight w:val="0"/>
      <w:marTop w:val="0"/>
      <w:marBottom w:val="0"/>
      <w:divBdr>
        <w:top w:val="none" w:sz="0" w:space="0" w:color="auto"/>
        <w:left w:val="none" w:sz="0" w:space="0" w:color="auto"/>
        <w:bottom w:val="none" w:sz="0" w:space="0" w:color="auto"/>
        <w:right w:val="none" w:sz="0" w:space="0" w:color="auto"/>
      </w:divBdr>
      <w:divsChild>
        <w:div w:id="1908879062">
          <w:marLeft w:val="0"/>
          <w:marRight w:val="0"/>
          <w:marTop w:val="0"/>
          <w:marBottom w:val="0"/>
          <w:divBdr>
            <w:top w:val="none" w:sz="0" w:space="0" w:color="auto"/>
            <w:left w:val="none" w:sz="0" w:space="0" w:color="auto"/>
            <w:bottom w:val="none" w:sz="0" w:space="0" w:color="auto"/>
            <w:right w:val="none" w:sz="0" w:space="0" w:color="auto"/>
          </w:divBdr>
          <w:divsChild>
            <w:div w:id="407390866">
              <w:marLeft w:val="0"/>
              <w:marRight w:val="0"/>
              <w:marTop w:val="0"/>
              <w:marBottom w:val="0"/>
              <w:divBdr>
                <w:top w:val="none" w:sz="0" w:space="0" w:color="auto"/>
                <w:left w:val="none" w:sz="0" w:space="0" w:color="auto"/>
                <w:bottom w:val="none" w:sz="0" w:space="0" w:color="auto"/>
                <w:right w:val="none" w:sz="0" w:space="0" w:color="auto"/>
              </w:divBdr>
              <w:divsChild>
                <w:div w:id="143936034">
                  <w:marLeft w:val="0"/>
                  <w:marRight w:val="0"/>
                  <w:marTop w:val="0"/>
                  <w:marBottom w:val="0"/>
                  <w:divBdr>
                    <w:top w:val="none" w:sz="0" w:space="0" w:color="auto"/>
                    <w:left w:val="none" w:sz="0" w:space="0" w:color="auto"/>
                    <w:bottom w:val="none" w:sz="0" w:space="0" w:color="auto"/>
                    <w:right w:val="none" w:sz="0" w:space="0" w:color="auto"/>
                  </w:divBdr>
                  <w:divsChild>
                    <w:div w:id="7168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98772">
      <w:bodyDiv w:val="1"/>
      <w:marLeft w:val="0"/>
      <w:marRight w:val="0"/>
      <w:marTop w:val="0"/>
      <w:marBottom w:val="0"/>
      <w:divBdr>
        <w:top w:val="none" w:sz="0" w:space="0" w:color="auto"/>
        <w:left w:val="none" w:sz="0" w:space="0" w:color="auto"/>
        <w:bottom w:val="none" w:sz="0" w:space="0" w:color="auto"/>
        <w:right w:val="none" w:sz="0" w:space="0" w:color="auto"/>
      </w:divBdr>
    </w:div>
    <w:div w:id="2065327208">
      <w:marLeft w:val="0"/>
      <w:marRight w:val="0"/>
      <w:marTop w:val="0"/>
      <w:marBottom w:val="0"/>
      <w:divBdr>
        <w:top w:val="none" w:sz="0" w:space="0" w:color="auto"/>
        <w:left w:val="none" w:sz="0" w:space="0" w:color="auto"/>
        <w:bottom w:val="none" w:sz="0" w:space="0" w:color="auto"/>
        <w:right w:val="none" w:sz="0" w:space="0" w:color="auto"/>
      </w:divBdr>
    </w:div>
    <w:div w:id="2065327210">
      <w:marLeft w:val="0"/>
      <w:marRight w:val="0"/>
      <w:marTop w:val="0"/>
      <w:marBottom w:val="0"/>
      <w:divBdr>
        <w:top w:val="none" w:sz="0" w:space="0" w:color="auto"/>
        <w:left w:val="none" w:sz="0" w:space="0" w:color="auto"/>
        <w:bottom w:val="none" w:sz="0" w:space="0" w:color="auto"/>
        <w:right w:val="none" w:sz="0" w:space="0" w:color="auto"/>
      </w:divBdr>
      <w:divsChild>
        <w:div w:id="2065327211">
          <w:marLeft w:val="0"/>
          <w:marRight w:val="0"/>
          <w:marTop w:val="0"/>
          <w:marBottom w:val="0"/>
          <w:divBdr>
            <w:top w:val="none" w:sz="0" w:space="0" w:color="auto"/>
            <w:left w:val="none" w:sz="0" w:space="0" w:color="auto"/>
            <w:bottom w:val="none" w:sz="0" w:space="0" w:color="auto"/>
            <w:right w:val="none" w:sz="0" w:space="0" w:color="auto"/>
          </w:divBdr>
        </w:div>
      </w:divsChild>
    </w:div>
    <w:div w:id="2065327212">
      <w:marLeft w:val="0"/>
      <w:marRight w:val="0"/>
      <w:marTop w:val="0"/>
      <w:marBottom w:val="0"/>
      <w:divBdr>
        <w:top w:val="none" w:sz="0" w:space="0" w:color="auto"/>
        <w:left w:val="none" w:sz="0" w:space="0" w:color="auto"/>
        <w:bottom w:val="none" w:sz="0" w:space="0" w:color="auto"/>
        <w:right w:val="none" w:sz="0" w:space="0" w:color="auto"/>
      </w:divBdr>
      <w:divsChild>
        <w:div w:id="206532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x.es/fondosfeder"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se.A.Fernandez@icex.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ex@fedeco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moex@fedecon.es" TargetMode="External"/><Relationship Id="rId4" Type="http://schemas.openxmlformats.org/officeDocument/2006/relationships/settings" Target="settings.xml"/><Relationship Id="rId9" Type="http://schemas.openxmlformats.org/officeDocument/2006/relationships/hyperlink" Target="http://www.icex.es/siautorizaexpor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cid:image001.png@01D1DE8E.79B62EC0" TargetMode="External"/><Relationship Id="rId5" Type="http://schemas.openxmlformats.org/officeDocument/2006/relationships/image" Target="media/image7.png"/><Relationship Id="rId4" Type="http://schemas.openxmlformats.org/officeDocument/2006/relationships/image" Target="cid:image004.jpg@01D2135A.962112E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cid:image001.png@01D1DE8E.79B62EC0" TargetMode="External"/><Relationship Id="rId5" Type="http://schemas.openxmlformats.org/officeDocument/2006/relationships/image" Target="media/image7.png"/><Relationship Id="rId4" Type="http://schemas.openxmlformats.org/officeDocument/2006/relationships/image" Target="cid:image004.jpg@01D2135A.962112E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Pág</vt:lpstr>
    </vt:vector>
  </TitlesOfParts>
  <Company>Hewlett-Packard Company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dc:title>
  <dc:creator>microsoft</dc:creator>
  <cp:lastModifiedBy>Admin</cp:lastModifiedBy>
  <cp:revision>2</cp:revision>
  <cp:lastPrinted>2013-11-05T11:49:00Z</cp:lastPrinted>
  <dcterms:created xsi:type="dcterms:W3CDTF">2016-11-30T09:34:00Z</dcterms:created>
  <dcterms:modified xsi:type="dcterms:W3CDTF">2016-11-30T09:34:00Z</dcterms:modified>
</cp:coreProperties>
</file>